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57D11" w:rsidRPr="00557D11" w:rsidTr="00557D11">
        <w:trPr>
          <w:tblCellSpacing w:w="0" w:type="dxa"/>
        </w:trPr>
        <w:tc>
          <w:tcPr>
            <w:tcW w:w="3348" w:type="dxa"/>
            <w:shd w:val="clear" w:color="auto" w:fill="FFFFFF"/>
            <w:tcMar>
              <w:top w:w="0" w:type="dxa"/>
              <w:left w:w="108" w:type="dxa"/>
              <w:bottom w:w="0" w:type="dxa"/>
              <w:right w:w="108" w:type="dxa"/>
            </w:tcMar>
            <w:hideMark/>
          </w:tcPr>
          <w:p w:rsidR="00557D11" w:rsidRPr="00557D11" w:rsidRDefault="00557D11" w:rsidP="00557D11">
            <w:pPr>
              <w:spacing w:before="120" w:after="120" w:line="195" w:lineRule="atLeast"/>
              <w:jc w:val="center"/>
              <w:rPr>
                <w:rFonts w:ascii="Arial" w:eastAsia="Times New Roman" w:hAnsi="Arial" w:cs="Arial"/>
                <w:color w:val="000000"/>
                <w:sz w:val="15"/>
                <w:szCs w:val="15"/>
              </w:rPr>
            </w:pPr>
            <w:r w:rsidRPr="00557D11">
              <w:rPr>
                <w:rFonts w:ascii="Arial" w:eastAsia="Times New Roman" w:hAnsi="Arial" w:cs="Arial"/>
                <w:b/>
                <w:bCs/>
                <w:color w:val="000000"/>
                <w:sz w:val="15"/>
                <w:szCs w:val="15"/>
              </w:rPr>
              <w:t>VĂN PHÒNG QUỐC HỘI</w:t>
            </w:r>
            <w:r w:rsidRPr="00557D11">
              <w:rPr>
                <w:rFonts w:ascii="Arial" w:eastAsia="Times New Roman" w:hAnsi="Arial" w:cs="Arial"/>
                <w:b/>
                <w:bCs/>
                <w:color w:val="000000"/>
                <w:sz w:val="15"/>
                <w:szCs w:val="15"/>
              </w:rPr>
              <w:br/>
              <w:t>--------</w:t>
            </w:r>
          </w:p>
        </w:tc>
        <w:tc>
          <w:tcPr>
            <w:tcW w:w="5508" w:type="dxa"/>
            <w:shd w:val="clear" w:color="auto" w:fill="FFFFFF"/>
            <w:tcMar>
              <w:top w:w="0" w:type="dxa"/>
              <w:left w:w="108" w:type="dxa"/>
              <w:bottom w:w="0" w:type="dxa"/>
              <w:right w:w="108" w:type="dxa"/>
            </w:tcMar>
            <w:hideMark/>
          </w:tcPr>
          <w:p w:rsidR="00557D11" w:rsidRPr="00557D11" w:rsidRDefault="00557D11" w:rsidP="00557D11">
            <w:pPr>
              <w:spacing w:before="120" w:after="120" w:line="195" w:lineRule="atLeast"/>
              <w:jc w:val="center"/>
              <w:rPr>
                <w:rFonts w:ascii="Arial" w:eastAsia="Times New Roman" w:hAnsi="Arial" w:cs="Arial"/>
                <w:color w:val="000000"/>
                <w:sz w:val="15"/>
                <w:szCs w:val="15"/>
              </w:rPr>
            </w:pPr>
            <w:r w:rsidRPr="00557D11">
              <w:rPr>
                <w:rFonts w:ascii="Arial" w:eastAsia="Times New Roman" w:hAnsi="Arial" w:cs="Arial"/>
                <w:b/>
                <w:bCs/>
                <w:color w:val="000000"/>
                <w:sz w:val="15"/>
                <w:szCs w:val="15"/>
              </w:rPr>
              <w:t>CỘNG HÒA XÃ HỘI CHỦ NGHĨA VIỆT NAM</w:t>
            </w:r>
            <w:r w:rsidRPr="00557D11">
              <w:rPr>
                <w:rFonts w:ascii="Arial" w:eastAsia="Times New Roman" w:hAnsi="Arial" w:cs="Arial"/>
                <w:b/>
                <w:bCs/>
                <w:color w:val="000000"/>
                <w:sz w:val="15"/>
                <w:szCs w:val="15"/>
              </w:rPr>
              <w:br/>
              <w:t>Độc lập - Tự do - Hạnh phúc</w:t>
            </w:r>
            <w:r w:rsidRPr="00557D11">
              <w:rPr>
                <w:rFonts w:ascii="Arial" w:eastAsia="Times New Roman" w:hAnsi="Arial" w:cs="Arial"/>
                <w:b/>
                <w:bCs/>
                <w:color w:val="000000"/>
                <w:sz w:val="15"/>
                <w:szCs w:val="15"/>
              </w:rPr>
              <w:br/>
              <w:t>---------------</w:t>
            </w:r>
          </w:p>
        </w:tc>
      </w:tr>
      <w:tr w:rsidR="00557D11" w:rsidRPr="00557D11" w:rsidTr="00557D11">
        <w:trPr>
          <w:tblCellSpacing w:w="0" w:type="dxa"/>
        </w:trPr>
        <w:tc>
          <w:tcPr>
            <w:tcW w:w="3348" w:type="dxa"/>
            <w:shd w:val="clear" w:color="auto" w:fill="FFFFFF"/>
            <w:tcMar>
              <w:top w:w="0" w:type="dxa"/>
              <w:left w:w="108" w:type="dxa"/>
              <w:bottom w:w="0" w:type="dxa"/>
              <w:right w:w="108" w:type="dxa"/>
            </w:tcMar>
            <w:hideMark/>
          </w:tcPr>
          <w:p w:rsidR="00557D11" w:rsidRPr="00557D11" w:rsidRDefault="00557D11" w:rsidP="00557D11">
            <w:pPr>
              <w:spacing w:before="120" w:after="120" w:line="195" w:lineRule="atLeast"/>
              <w:jc w:val="center"/>
              <w:rPr>
                <w:rFonts w:ascii="Arial" w:eastAsia="Times New Roman" w:hAnsi="Arial" w:cs="Arial"/>
                <w:color w:val="000000"/>
                <w:sz w:val="15"/>
                <w:szCs w:val="15"/>
              </w:rPr>
            </w:pPr>
            <w:r w:rsidRPr="00557D11">
              <w:rPr>
                <w:rFonts w:ascii="Arial" w:eastAsia="Times New Roman" w:hAnsi="Arial" w:cs="Arial"/>
                <w:color w:val="000000"/>
                <w:sz w:val="15"/>
                <w:szCs w:val="15"/>
              </w:rPr>
              <w:t>Số: 27/VBHN-VPQH</w:t>
            </w:r>
          </w:p>
        </w:tc>
        <w:tc>
          <w:tcPr>
            <w:tcW w:w="5508" w:type="dxa"/>
            <w:shd w:val="clear" w:color="auto" w:fill="FFFFFF"/>
            <w:tcMar>
              <w:top w:w="0" w:type="dxa"/>
              <w:left w:w="108" w:type="dxa"/>
              <w:bottom w:w="0" w:type="dxa"/>
              <w:right w:w="108" w:type="dxa"/>
            </w:tcMar>
            <w:hideMark/>
          </w:tcPr>
          <w:p w:rsidR="00557D11" w:rsidRPr="00557D11" w:rsidRDefault="00557D11" w:rsidP="00557D11">
            <w:pPr>
              <w:spacing w:before="120" w:after="120" w:line="195" w:lineRule="atLeast"/>
              <w:jc w:val="right"/>
              <w:rPr>
                <w:rFonts w:ascii="Arial" w:eastAsia="Times New Roman" w:hAnsi="Arial" w:cs="Arial"/>
                <w:color w:val="000000"/>
                <w:sz w:val="15"/>
                <w:szCs w:val="15"/>
              </w:rPr>
            </w:pPr>
            <w:r w:rsidRPr="00557D11">
              <w:rPr>
                <w:rFonts w:ascii="Arial" w:eastAsia="Times New Roman" w:hAnsi="Arial" w:cs="Arial"/>
                <w:i/>
                <w:iCs/>
                <w:color w:val="000000"/>
                <w:sz w:val="15"/>
                <w:szCs w:val="15"/>
              </w:rPr>
              <w:t>Hà Nội, ngày 16 tháng 12 năm 2019</w:t>
            </w:r>
          </w:p>
        </w:tc>
      </w:tr>
    </w:tbl>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 </w:t>
      </w:r>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0" w:name="loai_1"/>
      <w:r w:rsidRPr="00557D11">
        <w:rPr>
          <w:rFonts w:ascii="Arial" w:eastAsia="Times New Roman" w:hAnsi="Arial" w:cs="Arial"/>
          <w:b/>
          <w:bCs/>
          <w:color w:val="000000"/>
          <w:sz w:val="24"/>
          <w:szCs w:val="24"/>
        </w:rPr>
        <w:t>LUẬT</w:t>
      </w:r>
      <w:bookmarkEnd w:id="0"/>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1" w:name="loai_1_name"/>
      <w:r w:rsidRPr="00557D11">
        <w:rPr>
          <w:rFonts w:ascii="Arial" w:eastAsia="Times New Roman" w:hAnsi="Arial" w:cs="Arial"/>
          <w:color w:val="000000"/>
          <w:sz w:val="15"/>
          <w:szCs w:val="15"/>
        </w:rPr>
        <w:t>NHẬP CẢNH, XUẤT CẢNH, QUÁ CẢNH, CƯ TRÚ CỦA NGƯỜI NƯỚC NGOÀI TẠI VIỆT NAM</w:t>
      </w:r>
      <w:bookmarkEnd w:id="1"/>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Luật Nhập cảnh, xuất cảnh, quá cảnh, cư trú của người nước ngoài tại Việt Nam số 47/2014/QH13 ngày 16 tháng 6 năm 2014 của Quốc hội, có hiệu lực kể từ ngày 01 tháng 01 năm 2015, được sửa đổi, bổ sung bởi: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Luật số 51/2019/QH14 ngày 25 tháng 11 năm 2019 của Quốc hội sửa đổi, bổ sung một số điều của Luật Nhập cảnh, xuất cảnh, quá cảnh, cư trú của người nước ngoài tại Việt Nam, có hiệu lực kể từ ngày 01 tháng 7 năm 2020.</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i/>
          <w:iCs/>
          <w:color w:val="000000"/>
          <w:sz w:val="15"/>
          <w:szCs w:val="15"/>
        </w:rPr>
        <w:t>Căn cứ Hiến pháp nước Cộng hòa xã hội chủ nghĩa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i/>
          <w:iCs/>
          <w:color w:val="000000"/>
          <w:sz w:val="15"/>
          <w:szCs w:val="15"/>
        </w:rPr>
        <w:t>Quốc hội ban hành Luật Nhập cảnh, xuất cảnh, quá cảnh, cư trú của người nước ngoài tại Việt Nam</w:t>
      </w:r>
      <w:hyperlink r:id="rId4" w:anchor="_ftn1" w:history="1">
        <w:r w:rsidRPr="00557D11">
          <w:rPr>
            <w:rFonts w:ascii="Arial" w:eastAsia="Times New Roman" w:hAnsi="Arial" w:cs="Arial"/>
            <w:color w:val="000000"/>
            <w:sz w:val="15"/>
          </w:rPr>
          <w:t>[1]</w:t>
        </w:r>
      </w:hyperlink>
      <w:r w:rsidRPr="00557D11">
        <w:rPr>
          <w:rFonts w:ascii="Arial" w:eastAsia="Times New Roman" w:hAnsi="Arial" w:cs="Arial"/>
          <w:i/>
          <w:iCs/>
          <w:color w:val="000000"/>
          <w:sz w:val="15"/>
          <w:szCs w:val="15"/>
        </w:rPr>
        <w:t>.</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 w:name="chuong_1"/>
      <w:r w:rsidRPr="00557D11">
        <w:rPr>
          <w:rFonts w:ascii="Arial" w:eastAsia="Times New Roman" w:hAnsi="Arial" w:cs="Arial"/>
          <w:b/>
          <w:bCs/>
          <w:color w:val="000000"/>
          <w:sz w:val="15"/>
          <w:szCs w:val="15"/>
        </w:rPr>
        <w:t>Chương I</w:t>
      </w:r>
      <w:bookmarkEnd w:id="2"/>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3" w:name="chuong_1_name"/>
      <w:r w:rsidRPr="00557D11">
        <w:rPr>
          <w:rFonts w:ascii="Arial" w:eastAsia="Times New Roman" w:hAnsi="Arial" w:cs="Arial"/>
          <w:b/>
          <w:bCs/>
          <w:color w:val="000000"/>
          <w:sz w:val="24"/>
          <w:szCs w:val="24"/>
        </w:rPr>
        <w:t>NHỮNG QUY ĐỊNH CHUNG</w:t>
      </w:r>
      <w:bookmarkEnd w:id="3"/>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4" w:name="dieu_1"/>
      <w:r w:rsidRPr="00557D11">
        <w:rPr>
          <w:rFonts w:ascii="Arial" w:eastAsia="Times New Roman" w:hAnsi="Arial" w:cs="Arial"/>
          <w:b/>
          <w:bCs/>
          <w:color w:val="000000"/>
          <w:sz w:val="15"/>
          <w:szCs w:val="15"/>
        </w:rPr>
        <w:t>Điều 1. Phạm vi điều chỉnh</w:t>
      </w:r>
      <w:bookmarkEnd w:id="4"/>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Luật này quy định nguyên tắc, điều kiện, trình tự, thủ tục, quyền và nghĩa vụ của người nước ngoài nhập cảnh, xuất cảnh, quá cảnh, cư trú tại Việt Nam; quyền và trách nhiệm của cơ quan quản lý nhà nước Việt Nam, của cơ quan, tổ chức, cá nhân trong hoạt động nhập cảnh, xuất cảnh, quá cảnh, cư trú của người nước ngoài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 w:name="dieu_2"/>
      <w:r w:rsidRPr="00557D11">
        <w:rPr>
          <w:rFonts w:ascii="Arial" w:eastAsia="Times New Roman" w:hAnsi="Arial" w:cs="Arial"/>
          <w:b/>
          <w:bCs/>
          <w:color w:val="000000"/>
          <w:sz w:val="15"/>
          <w:szCs w:val="15"/>
        </w:rPr>
        <w:t>Điều 2. Đối tượng áp dụng</w:t>
      </w:r>
      <w:bookmarkEnd w:id="5"/>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Luật này áp dụng đối với người nước ngoài nhập cảnh, xuất cảnh, quá cảnh, cư trú tại Việt Nam, cơ quan quản lý nhà nước Việt Nam, cơ quan, tổ chức, cá nhân Việt Nam và nước ngoài có liên quan.</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6" w:name="dieu_3"/>
      <w:r w:rsidRPr="00557D11">
        <w:rPr>
          <w:rFonts w:ascii="Arial" w:eastAsia="Times New Roman" w:hAnsi="Arial" w:cs="Arial"/>
          <w:b/>
          <w:bCs/>
          <w:color w:val="000000"/>
          <w:sz w:val="15"/>
          <w:szCs w:val="15"/>
        </w:rPr>
        <w:t>Điều 3. Giải thích từ ngữ</w:t>
      </w:r>
      <w:bookmarkEnd w:id="6"/>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Trong Luật này, những từ ngữ dưới đây được hiểu như sau: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w:t>
      </w:r>
      <w:r w:rsidRPr="00557D11">
        <w:rPr>
          <w:rFonts w:ascii="Arial" w:eastAsia="Times New Roman" w:hAnsi="Arial" w:cs="Arial"/>
          <w:i/>
          <w:iCs/>
          <w:color w:val="000000"/>
          <w:sz w:val="15"/>
          <w:szCs w:val="15"/>
        </w:rPr>
        <w:t>Người nước ngoài</w:t>
      </w:r>
      <w:r w:rsidRPr="00557D11">
        <w:rPr>
          <w:rFonts w:ascii="Arial" w:eastAsia="Times New Roman" w:hAnsi="Arial" w:cs="Arial"/>
          <w:color w:val="000000"/>
          <w:sz w:val="15"/>
          <w:szCs w:val="15"/>
        </w:rPr>
        <w:t> là người mang giấy tờ xác định quốc tịch nước ngoài và người không quốc tịch nhập cảnh, xuất cảnh, quá cảnh, cư trú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w:t>
      </w:r>
      <w:r w:rsidRPr="00557D11">
        <w:rPr>
          <w:rFonts w:ascii="Arial" w:eastAsia="Times New Roman" w:hAnsi="Arial" w:cs="Arial"/>
          <w:i/>
          <w:iCs/>
          <w:color w:val="000000"/>
          <w:sz w:val="15"/>
          <w:szCs w:val="15"/>
        </w:rPr>
        <w:t>Giấy tờ xác định quốc tịch nước ngoài</w:t>
      </w:r>
      <w:r w:rsidRPr="00557D11">
        <w:rPr>
          <w:rFonts w:ascii="Arial" w:eastAsia="Times New Roman" w:hAnsi="Arial" w:cs="Arial"/>
          <w:color w:val="000000"/>
          <w:sz w:val="15"/>
          <w:szCs w:val="15"/>
        </w:rPr>
        <w:t> là loại giấy tờ do cơ quan có thẩm quyền của nước ngoài hoặc Liên hợp quốc cấp, gồm hộ chiếu hoặc giấy tờ có giá trị thay hộ chiếu (sau đây gọi chung là hộ chiếu).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w:t>
      </w:r>
      <w:r w:rsidRPr="00557D11">
        <w:rPr>
          <w:rFonts w:ascii="Arial" w:eastAsia="Times New Roman" w:hAnsi="Arial" w:cs="Arial"/>
          <w:i/>
          <w:iCs/>
          <w:color w:val="000000"/>
          <w:sz w:val="15"/>
          <w:szCs w:val="15"/>
        </w:rPr>
        <w:t>Giấy tờ có giá trị đi lại quốc tế</w:t>
      </w:r>
      <w:r w:rsidRPr="00557D11">
        <w:rPr>
          <w:rFonts w:ascii="Arial" w:eastAsia="Times New Roman" w:hAnsi="Arial" w:cs="Arial"/>
          <w:color w:val="000000"/>
          <w:sz w:val="15"/>
          <w:szCs w:val="15"/>
        </w:rPr>
        <w:t> là loại giấy tờ do cơ quan có thẩm quyền của một nước cấp cho người không quốc tịch đang cư trú tại nước đó và được cơ quan có thẩm quyền của Việt Nam chấp thuận.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w:t>
      </w:r>
      <w:r w:rsidRPr="00557D11">
        <w:rPr>
          <w:rFonts w:ascii="Arial" w:eastAsia="Times New Roman" w:hAnsi="Arial" w:cs="Arial"/>
          <w:i/>
          <w:iCs/>
          <w:color w:val="000000"/>
          <w:sz w:val="15"/>
          <w:szCs w:val="15"/>
        </w:rPr>
        <w:t>Nhập cảnh</w:t>
      </w:r>
      <w:r w:rsidRPr="00557D11">
        <w:rPr>
          <w:rFonts w:ascii="Arial" w:eastAsia="Times New Roman" w:hAnsi="Arial" w:cs="Arial"/>
          <w:color w:val="000000"/>
          <w:sz w:val="15"/>
          <w:szCs w:val="15"/>
        </w:rPr>
        <w:t> là việc người nước ngoài vào lãnh thổ Việt Nam qua cửa khẩu của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w:t>
      </w:r>
      <w:r w:rsidRPr="00557D11">
        <w:rPr>
          <w:rFonts w:ascii="Arial" w:eastAsia="Times New Roman" w:hAnsi="Arial" w:cs="Arial"/>
          <w:i/>
          <w:iCs/>
          <w:color w:val="000000"/>
          <w:sz w:val="15"/>
          <w:szCs w:val="15"/>
        </w:rPr>
        <w:t>Quá cảnh</w:t>
      </w:r>
      <w:r w:rsidRPr="00557D11">
        <w:rPr>
          <w:rFonts w:ascii="Arial" w:eastAsia="Times New Roman" w:hAnsi="Arial" w:cs="Arial"/>
          <w:color w:val="000000"/>
          <w:sz w:val="15"/>
          <w:szCs w:val="15"/>
        </w:rPr>
        <w:t> là việc người nước ngoài đi qua hoặc lưu lại khu vực quá cảnh tại cửa khẩu quốc tế của Việt Nam để đi nước thứ ba.</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6. </w:t>
      </w:r>
      <w:r w:rsidRPr="00557D11">
        <w:rPr>
          <w:rFonts w:ascii="Arial" w:eastAsia="Times New Roman" w:hAnsi="Arial" w:cs="Arial"/>
          <w:i/>
          <w:iCs/>
          <w:color w:val="000000"/>
          <w:sz w:val="15"/>
          <w:szCs w:val="15"/>
        </w:rPr>
        <w:t>Xuất cảnh</w:t>
      </w:r>
      <w:r w:rsidRPr="00557D11">
        <w:rPr>
          <w:rFonts w:ascii="Arial" w:eastAsia="Times New Roman" w:hAnsi="Arial" w:cs="Arial"/>
          <w:color w:val="000000"/>
          <w:sz w:val="15"/>
          <w:szCs w:val="15"/>
        </w:rPr>
        <w:t> là việc người nước ngoài ra khỏi lãnh thổ Việt Nam qua cửa khẩu của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7. </w:t>
      </w:r>
      <w:r w:rsidRPr="00557D11">
        <w:rPr>
          <w:rFonts w:ascii="Arial" w:eastAsia="Times New Roman" w:hAnsi="Arial" w:cs="Arial"/>
          <w:i/>
          <w:iCs/>
          <w:color w:val="000000"/>
          <w:sz w:val="15"/>
          <w:szCs w:val="15"/>
        </w:rPr>
        <w:t>Tạm hoãn xuất cảnh</w:t>
      </w:r>
      <w:r w:rsidRPr="00557D11">
        <w:rPr>
          <w:rFonts w:ascii="Arial" w:eastAsia="Times New Roman" w:hAnsi="Arial" w:cs="Arial"/>
          <w:color w:val="000000"/>
          <w:sz w:val="15"/>
          <w:szCs w:val="15"/>
        </w:rPr>
        <w:t> là việc người có thẩm quyền của Việt Nam quyết định tạm dừng xuất cảnh có thời hạn đối với người nước ngoài đang cư trú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8. </w:t>
      </w:r>
      <w:r w:rsidRPr="00557D11">
        <w:rPr>
          <w:rFonts w:ascii="Arial" w:eastAsia="Times New Roman" w:hAnsi="Arial" w:cs="Arial"/>
          <w:i/>
          <w:iCs/>
          <w:color w:val="000000"/>
          <w:sz w:val="15"/>
          <w:szCs w:val="15"/>
        </w:rPr>
        <w:t>Buộc xuất cảnh</w:t>
      </w:r>
      <w:r w:rsidRPr="00557D11">
        <w:rPr>
          <w:rFonts w:ascii="Arial" w:eastAsia="Times New Roman" w:hAnsi="Arial" w:cs="Arial"/>
          <w:color w:val="000000"/>
          <w:sz w:val="15"/>
          <w:szCs w:val="15"/>
        </w:rPr>
        <w:t> là việc người có thẩm quyền của Việt Nam quyết định người nước ngoài phải rời khỏi lãnh thổ Việt Nam qua cửa khẩu của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9. </w:t>
      </w:r>
      <w:r w:rsidRPr="00557D11">
        <w:rPr>
          <w:rFonts w:ascii="Arial" w:eastAsia="Times New Roman" w:hAnsi="Arial" w:cs="Arial"/>
          <w:i/>
          <w:iCs/>
          <w:color w:val="000000"/>
          <w:sz w:val="15"/>
          <w:szCs w:val="15"/>
        </w:rPr>
        <w:t>Cư trú</w:t>
      </w:r>
      <w:r w:rsidRPr="00557D11">
        <w:rPr>
          <w:rFonts w:ascii="Arial" w:eastAsia="Times New Roman" w:hAnsi="Arial" w:cs="Arial"/>
          <w:color w:val="000000"/>
          <w:sz w:val="15"/>
          <w:szCs w:val="15"/>
        </w:rPr>
        <w:t> là việc người nước ngoài thường trú hoặc tạm trú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10. </w:t>
      </w:r>
      <w:r w:rsidRPr="00557D11">
        <w:rPr>
          <w:rFonts w:ascii="Arial" w:eastAsia="Times New Roman" w:hAnsi="Arial" w:cs="Arial"/>
          <w:i/>
          <w:iCs/>
          <w:color w:val="000000"/>
          <w:sz w:val="15"/>
          <w:szCs w:val="15"/>
        </w:rPr>
        <w:t>Cửa khẩu</w:t>
      </w:r>
      <w:r w:rsidRPr="00557D11">
        <w:rPr>
          <w:rFonts w:ascii="Arial" w:eastAsia="Times New Roman" w:hAnsi="Arial" w:cs="Arial"/>
          <w:color w:val="000000"/>
          <w:sz w:val="15"/>
          <w:szCs w:val="15"/>
        </w:rPr>
        <w:t> là nơi người nước ngoài được phép nhập cảnh, xuất cảnh, quá cảnh.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11. </w:t>
      </w:r>
      <w:r w:rsidRPr="00557D11">
        <w:rPr>
          <w:rFonts w:ascii="Arial" w:eastAsia="Times New Roman" w:hAnsi="Arial" w:cs="Arial"/>
          <w:i/>
          <w:iCs/>
          <w:color w:val="000000"/>
          <w:sz w:val="15"/>
          <w:szCs w:val="15"/>
        </w:rPr>
        <w:t>Thị thực</w:t>
      </w:r>
      <w:r w:rsidRPr="00557D11">
        <w:rPr>
          <w:rFonts w:ascii="Arial" w:eastAsia="Times New Roman" w:hAnsi="Arial" w:cs="Arial"/>
          <w:color w:val="000000"/>
          <w:sz w:val="15"/>
          <w:szCs w:val="15"/>
        </w:rPr>
        <w:t> là loại giấy tờ do cơ quan có thẩm quyền của Việt Nam cấp, cho phép người nước ngoài nhập cảnh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12. </w:t>
      </w:r>
      <w:r w:rsidRPr="00557D11">
        <w:rPr>
          <w:rFonts w:ascii="Arial" w:eastAsia="Times New Roman" w:hAnsi="Arial" w:cs="Arial"/>
          <w:i/>
          <w:iCs/>
          <w:color w:val="000000"/>
          <w:sz w:val="15"/>
          <w:szCs w:val="15"/>
        </w:rPr>
        <w:t>Chứng nhận tạm trú</w:t>
      </w:r>
      <w:r w:rsidRPr="00557D11">
        <w:rPr>
          <w:rFonts w:ascii="Arial" w:eastAsia="Times New Roman" w:hAnsi="Arial" w:cs="Arial"/>
          <w:color w:val="000000"/>
          <w:sz w:val="15"/>
          <w:szCs w:val="15"/>
        </w:rPr>
        <w:t> là việc cơ quan có thẩm quyền của Việt Nam xác định thời hạn người nước ngoài được phép tạm trú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13. </w:t>
      </w:r>
      <w:r w:rsidRPr="00557D11">
        <w:rPr>
          <w:rFonts w:ascii="Arial" w:eastAsia="Times New Roman" w:hAnsi="Arial" w:cs="Arial"/>
          <w:i/>
          <w:iCs/>
          <w:color w:val="000000"/>
          <w:sz w:val="15"/>
          <w:szCs w:val="15"/>
        </w:rPr>
        <w:t>Thẻ tạm trú </w:t>
      </w:r>
      <w:r w:rsidRPr="00557D11">
        <w:rPr>
          <w:rFonts w:ascii="Arial" w:eastAsia="Times New Roman" w:hAnsi="Arial" w:cs="Arial"/>
          <w:color w:val="000000"/>
          <w:sz w:val="15"/>
          <w:szCs w:val="15"/>
        </w:rPr>
        <w:t>là loại giấy tờ do cơ quan quản lý xuất nhập cảnh hoặc cơ quan có thẩm quyền của Bộ Ngoại giao cấp cho người nước ngoài được phép cư trú có thời hạn tại Việt Nam và có giá trị thay thị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14. </w:t>
      </w:r>
      <w:r w:rsidRPr="00557D11">
        <w:rPr>
          <w:rFonts w:ascii="Arial" w:eastAsia="Times New Roman" w:hAnsi="Arial" w:cs="Arial"/>
          <w:i/>
          <w:iCs/>
          <w:color w:val="000000"/>
          <w:sz w:val="15"/>
          <w:szCs w:val="15"/>
        </w:rPr>
        <w:t>Thẻ thường trú</w:t>
      </w:r>
      <w:r w:rsidRPr="00557D11">
        <w:rPr>
          <w:rFonts w:ascii="Arial" w:eastAsia="Times New Roman" w:hAnsi="Arial" w:cs="Arial"/>
          <w:color w:val="000000"/>
          <w:sz w:val="15"/>
          <w:szCs w:val="15"/>
        </w:rPr>
        <w:t> là loại giấy tờ do cơ quan quản lý xuất nhập cảnh cấp cho người nước ngoài được phép cư trú không thời hạn tại Việt Nam và có giá trị thay thị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15. </w:t>
      </w:r>
      <w:r w:rsidRPr="00557D11">
        <w:rPr>
          <w:rFonts w:ascii="Arial" w:eastAsia="Times New Roman" w:hAnsi="Arial" w:cs="Arial"/>
          <w:i/>
          <w:iCs/>
          <w:color w:val="000000"/>
          <w:sz w:val="15"/>
          <w:szCs w:val="15"/>
        </w:rPr>
        <w:t>Cơ quan quản lý xuất nhập cảnh</w:t>
      </w:r>
      <w:r w:rsidRPr="00557D11">
        <w:rPr>
          <w:rFonts w:ascii="Arial" w:eastAsia="Times New Roman" w:hAnsi="Arial" w:cs="Arial"/>
          <w:color w:val="000000"/>
          <w:sz w:val="15"/>
          <w:szCs w:val="15"/>
        </w:rPr>
        <w:t> là cơ quan chuyên trách thuộc Bộ Công an làm nhiệm vụ quản lý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16. </w:t>
      </w:r>
      <w:r w:rsidRPr="00557D11">
        <w:rPr>
          <w:rFonts w:ascii="Arial" w:eastAsia="Times New Roman" w:hAnsi="Arial" w:cs="Arial"/>
          <w:i/>
          <w:iCs/>
          <w:color w:val="000000"/>
          <w:sz w:val="15"/>
          <w:szCs w:val="15"/>
        </w:rPr>
        <w:t>Đơn vị kiểm soát xuất nhập cảnh</w:t>
      </w:r>
      <w:r w:rsidRPr="00557D11">
        <w:rPr>
          <w:rFonts w:ascii="Arial" w:eastAsia="Times New Roman" w:hAnsi="Arial" w:cs="Arial"/>
          <w:color w:val="000000"/>
          <w:sz w:val="15"/>
          <w:szCs w:val="15"/>
        </w:rPr>
        <w:t> là đơn vị chuyên trách làm nhiệm vụ kiểm soát nhập cảnh, xuất cảnh, quá cảnh của người nước ngoài tại cửa khẩu.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17. </w:t>
      </w:r>
      <w:r w:rsidRPr="00557D11">
        <w:rPr>
          <w:rFonts w:ascii="Arial" w:eastAsia="Times New Roman" w:hAnsi="Arial" w:cs="Arial"/>
          <w:i/>
          <w:iCs/>
          <w:color w:val="000000"/>
          <w:sz w:val="15"/>
          <w:szCs w:val="15"/>
        </w:rPr>
        <w:t>Cơ quan có thẩm quyền cấp thị thực của Việt Nam ở nước ngoài</w:t>
      </w:r>
      <w:r w:rsidRPr="00557D11">
        <w:rPr>
          <w:rFonts w:ascii="Arial" w:eastAsia="Times New Roman" w:hAnsi="Arial" w:cs="Arial"/>
          <w:color w:val="000000"/>
          <w:sz w:val="15"/>
          <w:szCs w:val="15"/>
        </w:rPr>
        <w:t> gồm cơ quan đại diện hoặc cơ quan khác của Việt Nam ở nước ngoài được ủy quyền thực hiện chức năng lãnh sự.</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18.</w:t>
      </w:r>
      <w:hyperlink r:id="rId5" w:anchor="_ftn2" w:history="1">
        <w:r w:rsidRPr="00557D11">
          <w:rPr>
            <w:rFonts w:ascii="Arial" w:eastAsia="Times New Roman" w:hAnsi="Arial" w:cs="Arial"/>
            <w:color w:val="000000"/>
            <w:sz w:val="15"/>
          </w:rPr>
          <w:t>[2]</w:t>
        </w:r>
      </w:hyperlink>
      <w:r w:rsidRPr="00557D11">
        <w:rPr>
          <w:rFonts w:ascii="Arial" w:eastAsia="Times New Roman" w:hAnsi="Arial" w:cs="Arial"/>
          <w:color w:val="000000"/>
          <w:sz w:val="15"/>
          <w:szCs w:val="15"/>
        </w:rPr>
        <w:t> </w:t>
      </w:r>
      <w:r w:rsidRPr="00557D11">
        <w:rPr>
          <w:rFonts w:ascii="Arial" w:eastAsia="Times New Roman" w:hAnsi="Arial" w:cs="Arial"/>
          <w:i/>
          <w:iCs/>
          <w:color w:val="000000"/>
          <w:sz w:val="15"/>
          <w:szCs w:val="15"/>
        </w:rPr>
        <w:t>Cổng thông tin điện tử về xuất nhập cảnh</w:t>
      </w:r>
      <w:r w:rsidRPr="00557D11">
        <w:rPr>
          <w:rFonts w:ascii="Arial" w:eastAsia="Times New Roman" w:hAnsi="Arial" w:cs="Arial"/>
          <w:color w:val="000000"/>
          <w:sz w:val="15"/>
          <w:szCs w:val="15"/>
        </w:rPr>
        <w:t> là cổng thông tin của cơ quan quản lý xuất nhập cảnh, có chức năng xuất bản thông tin, cung cấp dịch vụ công trực tuyến, hỗ trợ tìm kiếm, liên kết, lưu trữ thông tin và hướng dẫn thủ tục, giải đáp thắc mắc liên quan đến lĩnh vực quản lý xuất nhập cảnh.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19.</w:t>
      </w:r>
      <w:hyperlink r:id="rId6" w:anchor="_ftn3" w:history="1">
        <w:r w:rsidRPr="00557D11">
          <w:rPr>
            <w:rFonts w:ascii="Arial" w:eastAsia="Times New Roman" w:hAnsi="Arial" w:cs="Arial"/>
            <w:color w:val="000000"/>
            <w:sz w:val="15"/>
          </w:rPr>
          <w:t>[3]</w:t>
        </w:r>
      </w:hyperlink>
      <w:r w:rsidRPr="00557D11">
        <w:rPr>
          <w:rFonts w:ascii="Arial" w:eastAsia="Times New Roman" w:hAnsi="Arial" w:cs="Arial"/>
          <w:color w:val="000000"/>
          <w:sz w:val="15"/>
          <w:szCs w:val="15"/>
        </w:rPr>
        <w:t> </w:t>
      </w:r>
      <w:r w:rsidRPr="00557D11">
        <w:rPr>
          <w:rFonts w:ascii="Arial" w:eastAsia="Times New Roman" w:hAnsi="Arial" w:cs="Arial"/>
          <w:i/>
          <w:iCs/>
          <w:color w:val="000000"/>
          <w:sz w:val="15"/>
          <w:szCs w:val="15"/>
        </w:rPr>
        <w:t>Trang thông tin cấp thị thực điện tử</w:t>
      </w:r>
      <w:r w:rsidRPr="00557D11">
        <w:rPr>
          <w:rFonts w:ascii="Arial" w:eastAsia="Times New Roman" w:hAnsi="Arial" w:cs="Arial"/>
          <w:color w:val="000000"/>
          <w:sz w:val="15"/>
          <w:szCs w:val="15"/>
        </w:rPr>
        <w:t> là trang thông tin thuộc Cổng thông tin điện tử về xuất nhập cảnh, có chức năng tiếp nhận, giải quyết, cung cấp thông tin liên quan đến cấp thị thực điện tử.</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 w:name="dieu_4"/>
      <w:r w:rsidRPr="00557D11">
        <w:rPr>
          <w:rFonts w:ascii="Arial" w:eastAsia="Times New Roman" w:hAnsi="Arial" w:cs="Arial"/>
          <w:b/>
          <w:bCs/>
          <w:color w:val="000000"/>
          <w:sz w:val="15"/>
          <w:szCs w:val="15"/>
        </w:rPr>
        <w:t>Điều 4. Nguyên tắc nhập cảnh, xuất cảnh, quá cảnh, cư trú</w:t>
      </w:r>
      <w:bookmarkEnd w:id="7"/>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Tuân thủ quy định của Luật này, các quy định khác của pháp luật Việt Nam có liên quan hoặc điều ước quốc tế mà Việt Nam là thành viên.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Tôn trọng độc lập, chủ quyền, thống nhất và toàn vẹn lãnh thổ, bảo đảm an ninh quốc gia và trật tự, an toàn xã hội, bình đẳng trong quan hệ quốc tế.</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Bảo đảm công khai, minh bạch, thuận lợi cho người nước ngoài; chặt chẽ, thống nhất trong quản lý hoạt động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Người nước ngoài có nhiều hộ chiếu chỉ được sử dụng một hộ chiếu để nhập cảnh, xuất cảnh, quá cảnh, cư trú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8" w:name="dieu_5"/>
      <w:r w:rsidRPr="00557D11">
        <w:rPr>
          <w:rFonts w:ascii="Arial" w:eastAsia="Times New Roman" w:hAnsi="Arial" w:cs="Arial"/>
          <w:b/>
          <w:bCs/>
          <w:color w:val="000000"/>
          <w:sz w:val="15"/>
          <w:szCs w:val="15"/>
        </w:rPr>
        <w:t>Điều 5. Các hành vi bị nghiêm cấm</w:t>
      </w:r>
      <w:bookmarkEnd w:id="8"/>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Cản trở người nước ngoài và cơ quan, tổ chức, cá nhân có liên quan thực hiện quyền, nghĩa vụ, trách nhiệm theo quy định của pháp luật về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Đặt ra thủ tục, giấy tờ, các khoản thu trái với quy định của Luật này và các quy định khác của pháp luật có liên quan; sách nhiễu, gây phiền hà trong việc làm thủ tục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Nhập cảnh, xuất cảnh, quá cảnh, cư trú trái phép tại Việt Nam; làm giả, sử dụng giấy tờ giả để nhập cảnh, xuất cảnh, quá cảnh, cư trú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Cung cấp thông tin, tài liệu sai sự thật để được nhập cảnh, xuất cảnh, quá cảnh, cư trú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Lợi dụng việc nhập cảnh, xuất cảnh, quá cảnh, cư trú tại Việt Nam để chống lại nhà nước Cộng hòa xã hội chủ nghĩa Việt Nam; xâm hại quyền và lợi ích hợp pháp của cơ quan, tổ chức, cá nhân.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 Mua, bán, thuê, cho thuê, mượn, cho mượn, tẩy, xóa, sửa chữa nội dung giấy tờ có giá trị nhập cảnh, xuất cảnh, cư trú để người nước ngoài nhập cảnh, xuất cảnh, quá cảnh, cư trú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9" w:name="dieu_6"/>
      <w:r w:rsidRPr="00557D11">
        <w:rPr>
          <w:rFonts w:ascii="Arial" w:eastAsia="Times New Roman" w:hAnsi="Arial" w:cs="Arial"/>
          <w:b/>
          <w:bCs/>
          <w:color w:val="000000"/>
          <w:sz w:val="15"/>
          <w:szCs w:val="15"/>
        </w:rPr>
        <w:t>Điều 6. Thu hồi, hủy bỏ giấy tờ có giá trị nhập cảnh, xuất cảnh, cư trú do cơ quan có thẩm quyền của Việt Nam cấp</w:t>
      </w:r>
      <w:bookmarkEnd w:id="9"/>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Người nước ngoài có hành vi vi phạm quy định tại các khoản 3, 4, 5 và 6 Điều 5; khoản 3 Điều 21; điểm b khoản 2 Điều 44 của Luật này thì bị thu hồi, hủy bỏ giấy tờ có giá trị nhập cảnh, xuất cảnh, cư trú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10" w:name="chuong_2"/>
      <w:r w:rsidRPr="00557D11">
        <w:rPr>
          <w:rFonts w:ascii="Arial" w:eastAsia="Times New Roman" w:hAnsi="Arial" w:cs="Arial"/>
          <w:b/>
          <w:bCs/>
          <w:color w:val="000000"/>
          <w:sz w:val="15"/>
          <w:szCs w:val="15"/>
        </w:rPr>
        <w:t>Chương II</w:t>
      </w:r>
      <w:bookmarkEnd w:id="10"/>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11" w:name="chuong_2_name"/>
      <w:r w:rsidRPr="00557D11">
        <w:rPr>
          <w:rFonts w:ascii="Arial" w:eastAsia="Times New Roman" w:hAnsi="Arial" w:cs="Arial"/>
          <w:b/>
          <w:bCs/>
          <w:color w:val="000000"/>
          <w:sz w:val="24"/>
          <w:szCs w:val="24"/>
        </w:rPr>
        <w:t>THỊ THỰC</w:t>
      </w:r>
      <w:bookmarkEnd w:id="11"/>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12" w:name="dieu_7"/>
      <w:r w:rsidRPr="00557D11">
        <w:rPr>
          <w:rFonts w:ascii="Arial" w:eastAsia="Times New Roman" w:hAnsi="Arial" w:cs="Arial"/>
          <w:b/>
          <w:bCs/>
          <w:color w:val="000000"/>
          <w:sz w:val="15"/>
          <w:szCs w:val="15"/>
        </w:rPr>
        <w:t>Điều 7. Hình thức và giá trị sử dụng của thị thực</w:t>
      </w:r>
      <w:bookmarkEnd w:id="12"/>
      <w:r w:rsidRPr="00557D11">
        <w:rPr>
          <w:rFonts w:ascii="Arial" w:eastAsia="Times New Roman" w:hAnsi="Arial" w:cs="Arial"/>
          <w:color w:val="000000"/>
          <w:sz w:val="15"/>
          <w:szCs w:val="15"/>
        </w:rPr>
        <w:fldChar w:fldCharType="begin"/>
      </w:r>
      <w:r w:rsidRPr="00557D11">
        <w:rPr>
          <w:rFonts w:ascii="Arial" w:eastAsia="Times New Roman" w:hAnsi="Arial" w:cs="Arial"/>
          <w:color w:val="000000"/>
          <w:sz w:val="15"/>
          <w:szCs w:val="15"/>
        </w:rPr>
        <w:instrText xml:space="preserve"> HYPERLINK "https://thuvienphapluat.vn/van-ban/Quyen-dan-su/Van-ban-hop-nhat-27-VBHN-VPQH-2019-Luat-Nhap-canh-xuat-canh-qua-canh-cua-nguoi-nuoc-ngoai-439199.aspx" \l "_ftn4" </w:instrText>
      </w:r>
      <w:r w:rsidRPr="00557D11">
        <w:rPr>
          <w:rFonts w:ascii="Arial" w:eastAsia="Times New Roman" w:hAnsi="Arial" w:cs="Arial"/>
          <w:color w:val="000000"/>
          <w:sz w:val="15"/>
          <w:szCs w:val="15"/>
        </w:rPr>
        <w:fldChar w:fldCharType="separate"/>
      </w:r>
      <w:r w:rsidRPr="00557D11">
        <w:rPr>
          <w:rFonts w:ascii="Arial" w:eastAsia="Times New Roman" w:hAnsi="Arial" w:cs="Arial"/>
          <w:color w:val="000000"/>
          <w:sz w:val="15"/>
        </w:rPr>
        <w:t>[4]</w:t>
      </w:r>
      <w:r w:rsidRPr="00557D11">
        <w:rPr>
          <w:rFonts w:ascii="Arial" w:eastAsia="Times New Roman" w:hAnsi="Arial" w:cs="Arial"/>
          <w:color w:val="000000"/>
          <w:sz w:val="15"/>
          <w:szCs w:val="15"/>
        </w:rPr>
        <w:fldChar w:fldCharType="end"/>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Thị thực được cấp vào hộ chiếu, cấp rời hoặc cấp qua giao dịch điện tử. Thị thực cấp qua giao dịch điện tử là thị thực điện tử.</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Thị thực được cấp riêng cho từng người, trừ các trường hợp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Cấp thị thực theo cha hoặc mẹ hoặc người giám hộ đối với trẻ em dưới 14 tuổi chung hộ chiếu với cha hoặc mẹ hoặc người giám hộ;</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Cấp thị thực theo danh sách xét duyệt nhân sự của cơ quan quản lý xuất nhập cảnh đối với người nước ngoài tham quan, du lịch bằng đường biển hoặc quá cảnh đường biển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tỉnh, thành phố trực thuộc Trung ương nơi tàu, thuyền neo đậu.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Thị thực có giá trị một lần hoặc nhiều lần; thị thực điện tử và thị thực cấp cho trường hợp quy định tại điểm b khoản 2 Điều này có giá trị một lần.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Thị thực không được chuyển đổi mục đích, trừ các trường hợp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Có giấy tờ chứng minh là nhà đầu tư hoặc người đại diện cho tổ chức nước ngoài đầu tư tại Việt Nam theo quy định của pháp luật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Có giấy tờ chứng minh quan hệ là cha, mẹ, vợ, chồng, con với cá nhân mời, bảo lãnh;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Được cơ quan, tổ chức mời, bảo lãnh vào làm việc và có giấy phép lao động hoặc xác nhận không thuộc diện cấp giấy phép lao động theo quy định của pháp luật về lao động;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d) Nhập cảnh bằng thị thực điện tử và có giấy phép lao động hoặc xác nhận không thuộc diện cấp giấy phép lao động theo quy định của pháp luật về lao động.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Trường hợp chuyển đổi mục đích thị thực theo quy định tại khoản 4 Điều này thì được cấp thị thực mới có ký hiệu, thời hạn phù hợp với mục đích được chuyển đổi. Trình tự, thủ tục cấp thị thực mới thực hiện theo quy định tại Điều 19 của Luật này.</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13" w:name="dieu_8"/>
      <w:r w:rsidRPr="00557D11">
        <w:rPr>
          <w:rFonts w:ascii="Arial" w:eastAsia="Times New Roman" w:hAnsi="Arial" w:cs="Arial"/>
          <w:b/>
          <w:bCs/>
          <w:color w:val="000000"/>
          <w:sz w:val="15"/>
          <w:szCs w:val="15"/>
        </w:rPr>
        <w:t>Điều 8. Ký hiệu thị thực</w:t>
      </w:r>
      <w:bookmarkEnd w:id="13"/>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NG1 - Cấp cho thành viên đoàn khách mời của Tổng Bí thư Ban Chấp hành Trung ương Đảng Cộng sản Việt Nam, Chủ tịch nước, Chủ tịch Quốc hội, Thủ tướng Chính phủ.</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NG2 - Cấp cho thành viên đoàn khách mời của Thường trực Ban Bí thư Trung ương Đảng Cộng sản Việt Nam, Phó Chủ tịch nước, Phó Chủ tịch Quốc hội, Phó Thủ tướng Chính phủ, Chủ tịch Ủy ban Trung ương Mặt trận Tổ quốc Việt Nam, Chánh án Tòa án nhân dân tối cao, Viện trưởng Viện kiểm sát nhân dân tối cao, Tổng Kiểm toán nhà nước; thành viên đoàn khách mời cùng cấp của Bộ trưởng và tương đương, Bí thư tỉnh ủy, Bí thư thành ủy, Chủ tịch Hội đồng nhân dân, Chủ tịch Ủy ban nhân dân tỉnh, thành phố trực thuộc Trung ương.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NG3 - Cấp cho thành viên cơ quan đại diện ngoại giao, cơ quan lãnh sự, cơ quan đại diện tổ chức quốc tế thuộc Liên hợp quốc, cơ quan đại diện tổ chức liên chính phủ và vợ, chồng, con dưới 18 tuổi, người giúp việc cùng đi theo nhiệm kỳ.</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w:t>
      </w:r>
      <w:hyperlink r:id="rId7" w:anchor="_ftn5" w:history="1">
        <w:r w:rsidRPr="00557D11">
          <w:rPr>
            <w:rFonts w:ascii="Arial" w:eastAsia="Times New Roman" w:hAnsi="Arial" w:cs="Arial"/>
            <w:color w:val="000000"/>
            <w:sz w:val="15"/>
          </w:rPr>
          <w:t>[5]</w:t>
        </w:r>
      </w:hyperlink>
      <w:r w:rsidRPr="00557D11">
        <w:rPr>
          <w:rFonts w:ascii="Arial" w:eastAsia="Times New Roman" w:hAnsi="Arial" w:cs="Arial"/>
          <w:color w:val="000000"/>
          <w:sz w:val="15"/>
          <w:szCs w:val="15"/>
        </w:rPr>
        <w:t> NG4 - Cấp cho người vào làm việc</w:t>
      </w:r>
      <w:r w:rsidRPr="00557D11">
        <w:rPr>
          <w:rFonts w:ascii="Arial" w:eastAsia="Times New Roman" w:hAnsi="Arial" w:cs="Arial"/>
          <w:b/>
          <w:bCs/>
          <w:color w:val="000000"/>
          <w:sz w:val="15"/>
          <w:szCs w:val="15"/>
        </w:rPr>
        <w:t> </w:t>
      </w:r>
      <w:r w:rsidRPr="00557D11">
        <w:rPr>
          <w:rFonts w:ascii="Arial" w:eastAsia="Times New Roman" w:hAnsi="Arial" w:cs="Arial"/>
          <w:color w:val="000000"/>
          <w:sz w:val="15"/>
          <w:szCs w:val="15"/>
        </w:rPr>
        <w:t>với cơ quan đại diện ngoại giao, cơ quan lãnh sự, cơ quan đại diện tổ chức quốc tế thuộc Liên hợp quốc, cơ quan đại diện tổ chức liên chính phủ và vợ, chồng, con dưới 18 tuổi cùng đi;</w:t>
      </w:r>
      <w:r w:rsidRPr="00557D11">
        <w:rPr>
          <w:rFonts w:ascii="Arial" w:eastAsia="Times New Roman" w:hAnsi="Arial" w:cs="Arial"/>
          <w:b/>
          <w:bCs/>
          <w:color w:val="000000"/>
          <w:sz w:val="15"/>
          <w:szCs w:val="15"/>
        </w:rPr>
        <w:t> </w:t>
      </w:r>
      <w:r w:rsidRPr="00557D11">
        <w:rPr>
          <w:rFonts w:ascii="Arial" w:eastAsia="Times New Roman" w:hAnsi="Arial" w:cs="Arial"/>
          <w:color w:val="000000"/>
          <w:sz w:val="15"/>
          <w:szCs w:val="15"/>
        </w:rPr>
        <w:t>người vào thăm thành viên cơ quan đại diện ngoại giao, cơ quan lãnh sự, cơ quan đại diện tổ chức quốc tế thuộc Liên hợp quốc, cơ quan đại diện tổ chức liên chính phủ.</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LV1 - Cấp cho người vào làm việc với các ban, cơ quan, đơn vị trực thuộc trung ương Đảng Cộng sản Việt Nam; Quốc hội, Chính phủ, Ủy ban Trung ương Mặt trận Tổ quốc Việt Nam, Tòa án nhân dân tối cao, Viện kiểm sát nhân dân tối cao, Kiểm toán nhà nước, các bộ, cơ quan ngang bộ, cơ quan thuộc Chính phủ; tỉnh ủy, thành ủy, Hội đồng nhân dân, Ủy ban nhân dân tỉnh, thành phố trực thuộc Trung ương.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 LV2 - Cấp cho người vào làm việc với các tổ chức chính trị - xã hội, tổ chức xã hội, Phòng Thương mại và Công nghiệp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w:t>
      </w:r>
      <w:hyperlink r:id="rId8" w:anchor="_ftn6" w:history="1">
        <w:r w:rsidRPr="00557D11">
          <w:rPr>
            <w:rFonts w:ascii="Arial" w:eastAsia="Times New Roman" w:hAnsi="Arial" w:cs="Arial"/>
            <w:color w:val="000000"/>
            <w:sz w:val="15"/>
          </w:rPr>
          <w:t>[6]</w:t>
        </w:r>
      </w:hyperlink>
      <w:r w:rsidRPr="00557D11">
        <w:rPr>
          <w:rFonts w:ascii="Arial" w:eastAsia="Times New Roman" w:hAnsi="Arial" w:cs="Arial"/>
          <w:color w:val="000000"/>
          <w:sz w:val="15"/>
          <w:szCs w:val="15"/>
        </w:rPr>
        <w:t> LS - Cấp cho luật sư nước ngoài hành nghề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7a.</w:t>
      </w:r>
      <w:hyperlink r:id="rId9" w:anchor="_ftn7" w:history="1">
        <w:r w:rsidRPr="00557D11">
          <w:rPr>
            <w:rFonts w:ascii="Arial" w:eastAsia="Times New Roman" w:hAnsi="Arial" w:cs="Arial"/>
            <w:color w:val="000000"/>
            <w:sz w:val="15"/>
          </w:rPr>
          <w:t>[7]</w:t>
        </w:r>
      </w:hyperlink>
      <w:r w:rsidRPr="00557D11">
        <w:rPr>
          <w:rFonts w:ascii="Arial" w:eastAsia="Times New Roman" w:hAnsi="Arial" w:cs="Arial"/>
          <w:color w:val="000000"/>
          <w:sz w:val="15"/>
          <w:szCs w:val="15"/>
        </w:rPr>
        <w:t> ĐT1 - Cấp cho nhà đầu tư nước ngoài tại Việt Nam và người đại diện cho tổ chức nước ngoài đầu tư tại Việt Nam có vốn góp giá trị từ 100 tỷ đồng trở lên hoặc đầu tư vào ngành, nghề ưu đãi đầu tư, địa bàn ưu đãi đầu tư do Chính phủ quyết định.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7b.</w:t>
      </w:r>
      <w:hyperlink r:id="rId10" w:anchor="_ftn8" w:history="1">
        <w:r w:rsidRPr="00557D11">
          <w:rPr>
            <w:rFonts w:ascii="Arial" w:eastAsia="Times New Roman" w:hAnsi="Arial" w:cs="Arial"/>
            <w:color w:val="000000"/>
            <w:sz w:val="15"/>
          </w:rPr>
          <w:t>[8]</w:t>
        </w:r>
      </w:hyperlink>
      <w:r w:rsidRPr="00557D11">
        <w:rPr>
          <w:rFonts w:ascii="Arial" w:eastAsia="Times New Roman" w:hAnsi="Arial" w:cs="Arial"/>
          <w:color w:val="000000"/>
          <w:sz w:val="15"/>
          <w:szCs w:val="15"/>
        </w:rPr>
        <w:t> ĐT2 - Cấp cho nhà đầu tư nước ngoài tại Việt Nam và người đại diện cho tổ chức nước ngoài đầu tư tại Việt Nam có vốn góp giá trị từ 50 tỷ đồng đến dưới 100 tỷ đồng hoặc đầu tư vào ngành, nghề khuyến khích đầu tư phát triển do Chính phủ quyết định.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7c.</w:t>
      </w:r>
      <w:hyperlink r:id="rId11" w:anchor="_ftn9" w:history="1">
        <w:r w:rsidRPr="00557D11">
          <w:rPr>
            <w:rFonts w:ascii="Arial" w:eastAsia="Times New Roman" w:hAnsi="Arial" w:cs="Arial"/>
            <w:color w:val="000000"/>
            <w:sz w:val="15"/>
          </w:rPr>
          <w:t>[9]</w:t>
        </w:r>
      </w:hyperlink>
      <w:r w:rsidRPr="00557D11">
        <w:rPr>
          <w:rFonts w:ascii="Arial" w:eastAsia="Times New Roman" w:hAnsi="Arial" w:cs="Arial"/>
          <w:color w:val="000000"/>
          <w:sz w:val="15"/>
          <w:szCs w:val="15"/>
        </w:rPr>
        <w:t> ĐT3 - Cấp cho nhà đầu tư nước ngoài tại Việt Nam và người đại diện cho tổ chức nước ngoài đầu tư tại Việt Nam có vốn góp giá trị từ 03 tỷ đồng đến dưới 50 tỷ đồng.</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7d.</w:t>
      </w:r>
      <w:hyperlink r:id="rId12" w:anchor="_ftn10" w:history="1">
        <w:r w:rsidRPr="00557D11">
          <w:rPr>
            <w:rFonts w:ascii="Arial" w:eastAsia="Times New Roman" w:hAnsi="Arial" w:cs="Arial"/>
            <w:color w:val="000000"/>
            <w:sz w:val="15"/>
          </w:rPr>
          <w:t>[10]</w:t>
        </w:r>
      </w:hyperlink>
      <w:r w:rsidRPr="00557D11">
        <w:rPr>
          <w:rFonts w:ascii="Arial" w:eastAsia="Times New Roman" w:hAnsi="Arial" w:cs="Arial"/>
          <w:color w:val="000000"/>
          <w:sz w:val="15"/>
          <w:szCs w:val="15"/>
        </w:rPr>
        <w:t> ĐT4 - Cấp cho nhà đầu tư nước ngoài tại Việt Nam và người đại diện cho tổ chức nước ngoài đầu tư tại Việt Nam có vốn góp giá trị dưới 03 tỷ đồng.</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8.</w:t>
      </w:r>
      <w:hyperlink r:id="rId13" w:anchor="_ftn11" w:history="1">
        <w:r w:rsidRPr="00557D11">
          <w:rPr>
            <w:rFonts w:ascii="Arial" w:eastAsia="Times New Roman" w:hAnsi="Arial" w:cs="Arial"/>
            <w:color w:val="000000"/>
            <w:sz w:val="15"/>
          </w:rPr>
          <w:t>[11]</w:t>
        </w:r>
      </w:hyperlink>
      <w:r w:rsidRPr="00557D11">
        <w:rPr>
          <w:rFonts w:ascii="Arial" w:eastAsia="Times New Roman" w:hAnsi="Arial" w:cs="Arial"/>
          <w:color w:val="000000"/>
          <w:sz w:val="15"/>
          <w:szCs w:val="15"/>
        </w:rPr>
        <w:t> DN1 - Cấp cho người nước ngoài làm việc với doanh nghiệp, tổ chức khác có tư cách pháp nhân theo quy định của pháp luật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8a.</w:t>
      </w:r>
      <w:hyperlink r:id="rId14" w:anchor="_ftn12" w:history="1">
        <w:r w:rsidRPr="00557D11">
          <w:rPr>
            <w:rFonts w:ascii="Arial" w:eastAsia="Times New Roman" w:hAnsi="Arial" w:cs="Arial"/>
            <w:color w:val="000000"/>
            <w:sz w:val="15"/>
          </w:rPr>
          <w:t>[12]</w:t>
        </w:r>
      </w:hyperlink>
      <w:r w:rsidRPr="00557D11">
        <w:rPr>
          <w:rFonts w:ascii="Arial" w:eastAsia="Times New Roman" w:hAnsi="Arial" w:cs="Arial"/>
          <w:color w:val="000000"/>
          <w:sz w:val="15"/>
          <w:szCs w:val="15"/>
        </w:rPr>
        <w:t> DN2 - Cấp cho người nước ngoài vào chào bán dịch vụ, thành lập hiện diện thương mại, thực hiện các hoạt động khác theo điều ước quốc tế mà Việt Nam là thành viên.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9. NN1 - Cấp cho người là Trưởng văn phòng đại diện, dự án của tổ chức quốc tế, tổ chức phi chính phủ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10. NN2 - Cấp cho người đứng đầu văn phòng đại diện, chi nhánh của thương nhân nước ngoài, văn phòng đại diện tổ chức kinh tế, văn hóa, tổ chức chuyên môn khác của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11. NN3 - Cấp cho người vào làm việc với tổ chức phi chính phủ nước ngoài, văn phòng đại diện, chi nhánh của thương nhân nước ngoài, văn phòng đại diện tổ chức kinh tế, văn hóa và tổ chức chuyên môn khác của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12. DH - Cấp cho người vào thực tập, học tập.</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13. HN - Cấp cho người vào dự hội nghị, hội thảo.</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14. PV1 - Cấp cho phóng viên, báo chí thường trú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15. PV2 - Cấp cho phóng viên, báo chí vào hoạt động ngắn hạn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fr-FR"/>
        </w:rPr>
        <w:t>16.</w:t>
      </w:r>
      <w:hyperlink r:id="rId15" w:anchor="_ftn13" w:history="1">
        <w:r w:rsidRPr="00557D11">
          <w:rPr>
            <w:rFonts w:ascii="Arial" w:eastAsia="Times New Roman" w:hAnsi="Arial" w:cs="Arial"/>
            <w:color w:val="000000"/>
            <w:sz w:val="15"/>
            <w:lang w:val="fr-FR"/>
          </w:rPr>
          <w:t>[13]</w:t>
        </w:r>
      </w:hyperlink>
      <w:r w:rsidRPr="00557D11">
        <w:rPr>
          <w:rFonts w:ascii="Arial" w:eastAsia="Times New Roman" w:hAnsi="Arial" w:cs="Arial"/>
          <w:color w:val="000000"/>
          <w:sz w:val="15"/>
          <w:szCs w:val="15"/>
          <w:lang w:val="fr-FR"/>
        </w:rPr>
        <w:t> LĐ1 - Cấp cho người nước ngoài làm việc tại Việt Nam có xác nhận không thuộc diện cấp giấy phép lao động, </w:t>
      </w:r>
      <w:r w:rsidRPr="00557D11">
        <w:rPr>
          <w:rFonts w:ascii="Arial" w:eastAsia="Times New Roman" w:hAnsi="Arial" w:cs="Arial"/>
          <w:color w:val="000000"/>
          <w:sz w:val="15"/>
          <w:szCs w:val="15"/>
        </w:rPr>
        <w:t>trừ trường hợp điều ước quốc tế mà Việt Nam là thành viên</w:t>
      </w:r>
      <w:r w:rsidRPr="00557D11">
        <w:rPr>
          <w:rFonts w:ascii="Arial" w:eastAsia="Times New Roman" w:hAnsi="Arial" w:cs="Arial"/>
          <w:i/>
          <w:iCs/>
          <w:color w:val="000000"/>
          <w:sz w:val="15"/>
          <w:szCs w:val="15"/>
        </w:rPr>
        <w:t> </w:t>
      </w:r>
      <w:r w:rsidRPr="00557D11">
        <w:rPr>
          <w:rFonts w:ascii="Arial" w:eastAsia="Times New Roman" w:hAnsi="Arial" w:cs="Arial"/>
          <w:color w:val="000000"/>
          <w:sz w:val="15"/>
          <w:szCs w:val="15"/>
          <w:lang w:val="fr-FR"/>
        </w:rPr>
        <w:t>có quy định khác</w:t>
      </w:r>
      <w:r w:rsidRPr="00557D11">
        <w:rPr>
          <w:rFonts w:ascii="Arial" w:eastAsia="Times New Roman" w:hAnsi="Arial" w:cs="Arial"/>
          <w:color w:val="000000"/>
          <w:sz w:val="15"/>
          <w:szCs w:val="15"/>
        </w:rPr>
        <w:t>.</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fr-FR"/>
        </w:rPr>
        <w:t>16a.</w:t>
      </w:r>
      <w:hyperlink r:id="rId16" w:anchor="_ftn14" w:history="1">
        <w:r w:rsidRPr="00557D11">
          <w:rPr>
            <w:rFonts w:ascii="Arial" w:eastAsia="Times New Roman" w:hAnsi="Arial" w:cs="Arial"/>
            <w:color w:val="000000"/>
            <w:sz w:val="15"/>
            <w:lang w:val="fr-FR"/>
          </w:rPr>
          <w:t>[14]</w:t>
        </w:r>
      </w:hyperlink>
      <w:r w:rsidRPr="00557D11">
        <w:rPr>
          <w:rFonts w:ascii="Arial" w:eastAsia="Times New Roman" w:hAnsi="Arial" w:cs="Arial"/>
          <w:color w:val="000000"/>
          <w:sz w:val="15"/>
          <w:szCs w:val="15"/>
          <w:lang w:val="fr-FR"/>
        </w:rPr>
        <w:t> LĐ2 - Cấp cho người nước ngoài làm việc tại Việt Nam thuộc diện phải có giấy phép lao động</w:t>
      </w:r>
      <w:r w:rsidRPr="00557D11">
        <w:rPr>
          <w:rFonts w:ascii="Arial" w:eastAsia="Times New Roman" w:hAnsi="Arial" w:cs="Arial"/>
          <w:color w:val="000000"/>
          <w:sz w:val="15"/>
          <w:szCs w:val="15"/>
        </w:rPr>
        <w:t>.</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17. DL - Cấp cho người vào du lịch.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18.</w:t>
      </w:r>
      <w:hyperlink r:id="rId17" w:anchor="_ftn15" w:history="1">
        <w:r w:rsidRPr="00557D11">
          <w:rPr>
            <w:rFonts w:ascii="Arial" w:eastAsia="Times New Roman" w:hAnsi="Arial" w:cs="Arial"/>
            <w:color w:val="000000"/>
            <w:sz w:val="15"/>
          </w:rPr>
          <w:t>[15]</w:t>
        </w:r>
      </w:hyperlink>
      <w:r w:rsidRPr="00557D11">
        <w:rPr>
          <w:rFonts w:ascii="Arial" w:eastAsia="Times New Roman" w:hAnsi="Arial" w:cs="Arial"/>
          <w:color w:val="000000"/>
          <w:sz w:val="15"/>
          <w:szCs w:val="15"/>
        </w:rPr>
        <w:t> TT - Cấp cho người nước ngoài là vợ, chồng, con dưới 18 tuổi của người nước ngoài được cấp thị thực ký hiệu LV1, LV2, LS, ĐT1, ĐT2, ĐT3, NN1, NN2, DH, PV1, LĐ1, LĐ2 hoặc người nước ngoài là cha, mẹ, vợ, chồng, con của công dân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19. VR - Cấp cho người vào thăm người thân hoặc với mục đích khác.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20. SQ - Cấp cho các trường hợp quy định tại khoản 3 Điều 17 của Luật này.</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21.</w:t>
      </w:r>
      <w:hyperlink r:id="rId18" w:anchor="_ftn16" w:history="1">
        <w:r w:rsidRPr="00557D11">
          <w:rPr>
            <w:rFonts w:ascii="Arial" w:eastAsia="Times New Roman" w:hAnsi="Arial" w:cs="Arial"/>
            <w:color w:val="000000"/>
            <w:sz w:val="15"/>
          </w:rPr>
          <w:t>[16]</w:t>
        </w:r>
      </w:hyperlink>
      <w:r w:rsidRPr="00557D11">
        <w:rPr>
          <w:rFonts w:ascii="Arial" w:eastAsia="Times New Roman" w:hAnsi="Arial" w:cs="Arial"/>
          <w:color w:val="000000"/>
          <w:sz w:val="15"/>
          <w:szCs w:val="15"/>
        </w:rPr>
        <w:t> EV - Thị thực điện tử.</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14" w:name="dieu_9"/>
      <w:r w:rsidRPr="00557D11">
        <w:rPr>
          <w:rFonts w:ascii="Arial" w:eastAsia="Times New Roman" w:hAnsi="Arial" w:cs="Arial"/>
          <w:b/>
          <w:bCs/>
          <w:color w:val="000000"/>
          <w:sz w:val="15"/>
          <w:szCs w:val="15"/>
        </w:rPr>
        <w:t>Điều 9. Thời hạn thị thực</w:t>
      </w:r>
      <w:bookmarkEnd w:id="14"/>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fr-FR"/>
        </w:rPr>
        <w:lastRenderedPageBreak/>
        <w:t>1.</w:t>
      </w:r>
      <w:hyperlink r:id="rId19" w:anchor="_ftn17" w:history="1">
        <w:r w:rsidRPr="00557D11">
          <w:rPr>
            <w:rFonts w:ascii="Arial" w:eastAsia="Times New Roman" w:hAnsi="Arial" w:cs="Arial"/>
            <w:color w:val="000000"/>
            <w:sz w:val="15"/>
            <w:lang w:val="fr-FR"/>
          </w:rPr>
          <w:t>[17]</w:t>
        </w:r>
      </w:hyperlink>
      <w:r w:rsidRPr="00557D11">
        <w:rPr>
          <w:rFonts w:ascii="Arial" w:eastAsia="Times New Roman" w:hAnsi="Arial" w:cs="Arial"/>
          <w:color w:val="000000"/>
          <w:sz w:val="15"/>
          <w:szCs w:val="15"/>
          <w:lang w:val="fr-FR"/>
        </w:rPr>
        <w:t> Thị thực ký hiệu SQ, EV có thời hạn không quá 30 ngày</w:t>
      </w:r>
      <w:r w:rsidRPr="00557D11">
        <w:rPr>
          <w:rFonts w:ascii="Arial" w:eastAsia="Times New Roman" w:hAnsi="Arial" w:cs="Arial"/>
          <w:color w:val="000000"/>
          <w:sz w:val="15"/>
          <w:szCs w:val="15"/>
        </w:rPr>
        <w:t>.</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Thị thực ký hiệu HN, DL có thời hạn không quá 03 tháng.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Thị thực ký hiệu VR có thời hạn không quá 06 tháng.</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w:t>
      </w:r>
      <w:hyperlink r:id="rId20" w:anchor="_ftn18" w:history="1">
        <w:r w:rsidRPr="00557D11">
          <w:rPr>
            <w:rFonts w:ascii="Arial" w:eastAsia="Times New Roman" w:hAnsi="Arial" w:cs="Arial"/>
            <w:color w:val="000000"/>
            <w:sz w:val="15"/>
          </w:rPr>
          <w:t>[18]</w:t>
        </w:r>
      </w:hyperlink>
      <w:r w:rsidRPr="00557D11">
        <w:rPr>
          <w:rFonts w:ascii="Arial" w:eastAsia="Times New Roman" w:hAnsi="Arial" w:cs="Arial"/>
          <w:color w:val="000000"/>
          <w:sz w:val="15"/>
          <w:szCs w:val="15"/>
        </w:rPr>
        <w:t> Thị thực ký hiệu NG1, NG2, NG3, NG4, LV1, LV2, ĐT4, DN1, DN2, NN1, NN2, NN3, DH, PV1, PV2 và TT có thời hạn không quá 12 tháng.</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w:t>
      </w:r>
      <w:hyperlink r:id="rId21" w:anchor="_ftn19" w:history="1">
        <w:r w:rsidRPr="00557D11">
          <w:rPr>
            <w:rFonts w:ascii="Arial" w:eastAsia="Times New Roman" w:hAnsi="Arial" w:cs="Arial"/>
            <w:color w:val="000000"/>
            <w:sz w:val="15"/>
          </w:rPr>
          <w:t>[19]</w:t>
        </w:r>
      </w:hyperlink>
      <w:r w:rsidRPr="00557D11">
        <w:rPr>
          <w:rFonts w:ascii="Arial" w:eastAsia="Times New Roman" w:hAnsi="Arial" w:cs="Arial"/>
          <w:color w:val="000000"/>
          <w:sz w:val="15"/>
          <w:szCs w:val="15"/>
        </w:rPr>
        <w:t> Thị thực ký hiệu LĐ1, LĐ2 có thời hạn không quá 02 năm.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5a.</w:t>
      </w:r>
      <w:hyperlink r:id="rId22" w:anchor="_ftn20" w:history="1">
        <w:r w:rsidRPr="00557D11">
          <w:rPr>
            <w:rFonts w:ascii="Arial" w:eastAsia="Times New Roman" w:hAnsi="Arial" w:cs="Arial"/>
            <w:color w:val="000000"/>
            <w:sz w:val="15"/>
          </w:rPr>
          <w:t>[20]</w:t>
        </w:r>
      </w:hyperlink>
      <w:r w:rsidRPr="00557D11">
        <w:rPr>
          <w:rFonts w:ascii="Arial" w:eastAsia="Times New Roman" w:hAnsi="Arial" w:cs="Arial"/>
          <w:color w:val="000000"/>
          <w:sz w:val="15"/>
          <w:szCs w:val="15"/>
        </w:rPr>
        <w:t> Thị thực ký hiệu ĐT3 có thời hạn không quá 03 năm.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w:t>
      </w:r>
      <w:hyperlink r:id="rId23" w:anchor="_ftn21" w:history="1">
        <w:r w:rsidRPr="00557D11">
          <w:rPr>
            <w:rFonts w:ascii="Arial" w:eastAsia="Times New Roman" w:hAnsi="Arial" w:cs="Arial"/>
            <w:color w:val="000000"/>
            <w:sz w:val="15"/>
          </w:rPr>
          <w:t>[21]</w:t>
        </w:r>
      </w:hyperlink>
      <w:r w:rsidRPr="00557D11">
        <w:rPr>
          <w:rFonts w:ascii="Arial" w:eastAsia="Times New Roman" w:hAnsi="Arial" w:cs="Arial"/>
          <w:color w:val="000000"/>
          <w:sz w:val="15"/>
          <w:szCs w:val="15"/>
        </w:rPr>
        <w:t> Thị thực ký hiệu LS, ĐT1, ĐT2 có thời hạn không quá 05 năm.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 Thị thực hết hạn, được xem xét cấp thị thực mới.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8. Thời hạn thị thực ngắn hơn thời hạn hộ chiếu hoặc giấy tờ có giá trị đi lại quốc tế ít nhất 30 ngày.</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9.</w:t>
      </w:r>
      <w:hyperlink r:id="rId24" w:anchor="_ftn22" w:history="1">
        <w:r w:rsidRPr="00557D11">
          <w:rPr>
            <w:rFonts w:ascii="Arial" w:eastAsia="Times New Roman" w:hAnsi="Arial" w:cs="Arial"/>
            <w:color w:val="000000"/>
            <w:sz w:val="15"/>
          </w:rPr>
          <w:t>[22]</w:t>
        </w:r>
      </w:hyperlink>
      <w:r w:rsidRPr="00557D11">
        <w:rPr>
          <w:rFonts w:ascii="Arial" w:eastAsia="Times New Roman" w:hAnsi="Arial" w:cs="Arial"/>
          <w:color w:val="000000"/>
          <w:sz w:val="15"/>
          <w:szCs w:val="15"/>
        </w:rPr>
        <w:t> Trường hợp điều ước quốc tế mà Việt Nam là thành viên có quy định khác thì thời hạn thị thực cấp theo điều ước quốc tế.</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15" w:name="dieu_10"/>
      <w:r w:rsidRPr="00557D11">
        <w:rPr>
          <w:rFonts w:ascii="Arial" w:eastAsia="Times New Roman" w:hAnsi="Arial" w:cs="Arial"/>
          <w:b/>
          <w:bCs/>
          <w:color w:val="000000"/>
          <w:sz w:val="15"/>
          <w:szCs w:val="15"/>
        </w:rPr>
        <w:t>Điều 10. Điều kiện cấp thị thực</w:t>
      </w:r>
      <w:bookmarkEnd w:id="15"/>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Có hộ chiếu hoặc giấy tờ có giá trị đi lại quốc tế.</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w:t>
      </w:r>
      <w:hyperlink r:id="rId25" w:anchor="_ftn23" w:history="1">
        <w:r w:rsidRPr="00557D11">
          <w:rPr>
            <w:rFonts w:ascii="Arial" w:eastAsia="Times New Roman" w:hAnsi="Arial" w:cs="Arial"/>
            <w:color w:val="000000"/>
            <w:sz w:val="15"/>
          </w:rPr>
          <w:t>[23]</w:t>
        </w:r>
      </w:hyperlink>
      <w:r w:rsidRPr="00557D11">
        <w:rPr>
          <w:rFonts w:ascii="Arial" w:eastAsia="Times New Roman" w:hAnsi="Arial" w:cs="Arial"/>
          <w:color w:val="000000"/>
          <w:sz w:val="15"/>
          <w:szCs w:val="15"/>
        </w:rPr>
        <w:t> Có cơ quan, tổ chức, cá nhân tại Việt Nam mời, bảo lãnh, trừ trường hợp quy định tại Điều 16a, Điều 16b và khoản 3 Điều 17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Không thuộc các trường hợp chưa cho nhập cảnh quy định tại Điều 21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Các trường hợp sau đây đề nghị cấp thị thực phải có giấy tờ chứng minh mục đích nhập cảnh: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Người nước ngoài vào đầu tư phải có giấy tờ chứng minh việc đầu tư tại Việt Nam theo quy định của Luật đầu tư;</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Người nước ngoài hành nghề luật sư tại Việt Nam phải có giấy phép hành nghề theo quy định của Luật luật sư;</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Người nước ngoài vào lao động phải có giấy phép lao động theo quy định của Bộ luật lao động;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Người nước ngoài vào học tập phải có văn bản tiếp nhận của nhà trường hoặc cơ sở giáo dục của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w:t>
      </w:r>
      <w:hyperlink r:id="rId26" w:anchor="_ftn24" w:history="1">
        <w:r w:rsidRPr="00557D11">
          <w:rPr>
            <w:rFonts w:ascii="Arial" w:eastAsia="Times New Roman" w:hAnsi="Arial" w:cs="Arial"/>
            <w:color w:val="000000"/>
            <w:sz w:val="15"/>
          </w:rPr>
          <w:t>[24]</w:t>
        </w:r>
      </w:hyperlink>
      <w:r w:rsidRPr="00557D11">
        <w:rPr>
          <w:rFonts w:ascii="Arial" w:eastAsia="Times New Roman" w:hAnsi="Arial" w:cs="Arial"/>
          <w:color w:val="000000"/>
          <w:sz w:val="15"/>
          <w:szCs w:val="15"/>
        </w:rPr>
        <w:t> Thị thực điện tử cấp cho người nước ngoài có hộ chiếu và không thuộc diện quy định tại các khoản 1, 2, 3 và 4 Điều 8 của Luật này.</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16" w:name="dieu_11"/>
      <w:r w:rsidRPr="00557D11">
        <w:rPr>
          <w:rFonts w:ascii="Arial" w:eastAsia="Times New Roman" w:hAnsi="Arial" w:cs="Arial"/>
          <w:b/>
          <w:bCs/>
          <w:color w:val="000000"/>
          <w:sz w:val="15"/>
          <w:szCs w:val="15"/>
        </w:rPr>
        <w:t>Điều 11. Các trường hợp được cấp thị thực rời</w:t>
      </w:r>
      <w:bookmarkEnd w:id="16"/>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Hộ chiếu đã hết trang cấp thị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Hộ chiếu của nước chưa có quan hệ ngoại giao với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Giấy tờ có giá trị đi lại quốc tế.</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Vì lý do ngoại giao, quốc phòng, an ninh.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w:t>
      </w:r>
      <w:hyperlink r:id="rId27" w:anchor="_ftn25" w:history="1">
        <w:r w:rsidRPr="00557D11">
          <w:rPr>
            <w:rFonts w:ascii="Arial" w:eastAsia="Times New Roman" w:hAnsi="Arial" w:cs="Arial"/>
            <w:color w:val="000000"/>
            <w:sz w:val="15"/>
          </w:rPr>
          <w:t>[25]</w:t>
        </w:r>
      </w:hyperlink>
      <w:r w:rsidRPr="00557D11">
        <w:rPr>
          <w:rFonts w:ascii="Arial" w:eastAsia="Times New Roman" w:hAnsi="Arial" w:cs="Arial"/>
          <w:color w:val="000000"/>
          <w:sz w:val="15"/>
          <w:szCs w:val="15"/>
        </w:rPr>
        <w:t> Thị thực cấp theo quy định tại điểm b khoản 2 Điều 7 của Luật này.</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17" w:name="dieu_12"/>
      <w:r w:rsidRPr="00557D11">
        <w:rPr>
          <w:rFonts w:ascii="Arial" w:eastAsia="Times New Roman" w:hAnsi="Arial" w:cs="Arial"/>
          <w:b/>
          <w:bCs/>
          <w:color w:val="000000"/>
          <w:sz w:val="15"/>
          <w:szCs w:val="15"/>
        </w:rPr>
        <w:t>Điều 12. Các trường hợp được miễn thị thực</w:t>
      </w:r>
      <w:bookmarkEnd w:id="17"/>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Theo điều ước quốc tế mà Việt Nam là thành viên.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Sử dụng thẻ thường trú, thẻ tạm trú theo quy định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Vào khu kinh tế cửa khẩu, đơn vị hành chính - kinh tế đặc biệt.</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3a.</w:t>
      </w:r>
      <w:hyperlink r:id="rId28" w:anchor="_ftn26" w:history="1">
        <w:r w:rsidRPr="00557D11">
          <w:rPr>
            <w:rFonts w:ascii="Arial" w:eastAsia="Times New Roman" w:hAnsi="Arial" w:cs="Arial"/>
            <w:color w:val="000000"/>
            <w:sz w:val="15"/>
          </w:rPr>
          <w:t>[26]</w:t>
        </w:r>
      </w:hyperlink>
      <w:r w:rsidRPr="00557D11">
        <w:rPr>
          <w:rFonts w:ascii="Arial" w:eastAsia="Times New Roman" w:hAnsi="Arial" w:cs="Arial"/>
          <w:color w:val="000000"/>
          <w:sz w:val="15"/>
          <w:szCs w:val="15"/>
        </w:rPr>
        <w:t> Vào khu kinh tế ven biển do Chính phủ quyết định khi đáp ứng đủ các điều kiện: có sân bay quốc tế; có không gian riêng biệt; có ranh giới địa lý xác định, cách biệt với đất liền; phù hợp với chính sách phát triển kinh tế - xã hội và không làm phương hại đến quốc phòng, an ninh quốc gia, trật tự, an toàn xã hội của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Theo quy định tại Điều 13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Người Việt Nam định cư ở nước ngoài có hộ chiếu hoặc giấy tờ có giá trị đi lại quốc tế do cơ quan có thẩm quyền của nước ngoài cấp và người nước ngoài là vợ, chồng, con của họ; người nước ngoài là vợ, chồng, con của công dân Việt Nam được miễn thị thực theo quy định của Chính phủ.</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18" w:name="dieu_13"/>
      <w:r w:rsidRPr="00557D11">
        <w:rPr>
          <w:rFonts w:ascii="Arial" w:eastAsia="Times New Roman" w:hAnsi="Arial" w:cs="Arial"/>
          <w:b/>
          <w:bCs/>
          <w:color w:val="000000"/>
          <w:sz w:val="15"/>
          <w:szCs w:val="15"/>
        </w:rPr>
        <w:t>Điều 13. Đơn phương miễn thị thực</w:t>
      </w:r>
      <w:bookmarkEnd w:id="18"/>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Quyết định đơn phương miễn thị thực cho công dân của một nước phải có đủ các điều kiện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Có quan hệ ngoại giao với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Phù hợp với chính sách phát triển kinh tế - xã hội và đối ngoại của Việt Nam trong từng thời kỳ;</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Không làm phương hại đến quốc phòng, an ninh và trật tự, an toàn xã hội của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Quyết định đơn phương miễn thị thực có thời hạn không quá 05 năm và được xem xét gia hạn. Quyết định đơn phương miễn thị thực bị hủy bỏ nếu không đủ các điều kiện quy định tại khoản 1 Điều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3. Căn cứ quy định của Điều này, Chính phủ quyết định đơn phương miễn thị thực có thời hạn đối với từng nước.</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19" w:name="dieu_14"/>
      <w:r w:rsidRPr="00557D11">
        <w:rPr>
          <w:rFonts w:ascii="Arial" w:eastAsia="Times New Roman" w:hAnsi="Arial" w:cs="Arial"/>
          <w:b/>
          <w:bCs/>
          <w:color w:val="000000"/>
          <w:sz w:val="15"/>
          <w:szCs w:val="15"/>
        </w:rPr>
        <w:t>Điều 14. Cơ quan, tổ chức, cá nhân mời, bảo lãnh người nước ngoài</w:t>
      </w:r>
      <w:bookmarkEnd w:id="19"/>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Cơ quan, tổ chức, cá nhân mời, bảo lãnh người nước ngoài nhập cảnh Việt Nam theo quy định tại khoản 2 Điều 10 của Luật này, bao gồm: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Tổng Bí thư Ban Chấp hành Trung ương Đảng Cộng sản Việt Nam, Chủ tịch nước, Chủ tịch Quốc hội, Thủ tướng Chính phủ;</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Thường trực Ban Bí thư Trung ương Đảng Cộng sản Việt Nam, Phó Chủ tịch nước, Phó Chủ tịch Quốc hội, Phó Thủ tướng Chính phủ, Chủ tịch Ủy ban Trung ương Mặt trận Tổ quốc Việt Nam, Chánh án Tòa án nhân dân tối cao, Viện trưởng Viện kiểm sát nhân dân tối cao, Tổng Kiểm toán nhà nước; Bộ trưởng và tương đương; Bí thư tỉnh ủy, Bí thư thành ủy, Chủ tịch Hội đồng nhân dân, Chủ tịch Ủy ban nhân dân tỉnh, thành phố trực thuộc Trung ương;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Các ban, cơ quan, đơn vị trực thuộc Trung ương Đảng Cộng sản Việt Nam, cơ quan của Quốc hội, cơ quan thuộc Ủy ban thường vụ Quốc hội, Ủy ban Trung ương Mặt trận Tổ quốc Việt Nam, Tòa án nhân dân tối cao, Viện kiểm sát nhân dân tối cao, Kiểm toán nhà nước, bộ, cơ quan ngang bộ, cơ quan thuộc Chính phủ;</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Tỉnh ủy, thành ủy, Hội đồng nhân dân, Ủy ban nhân dân tỉnh, thành phố trực thuộc Trung ương;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đ) Cơ quan trung ương của tổ chức chính trị - xã hội, tổ chức xã hội, Phòng Thương mại và Công nghiệp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e) Doanh nghiệp được thành lập theo pháp luật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g) Cơ quan đại diện ngoại giao, cơ quan lãnh sự, cơ quan đại diện tổ chức quốc tế thuộc Liên hợp quốc, tổ chức liên chính phủ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h) Văn phòng đại diện, chi nhánh của thương nhân nước ngoài; văn phòng đại diện tổ chức kinh tế, văn hóa và tổ chức chuyên môn khác của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i) Tổ chức khác có tư cách pháp nhân theo quy định của pháp luật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k) Công dân Việt Nam thường trú ở trong nước, người nước ngoài có thẻ thường trú hoặc thẻ tạm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Cơ quan, tổ chức mời, bảo lãnh người nước ngoài phải phù hợp với chức năng, nhiệm vụ, quyền hạn được pháp luật quy định hoặc giấy phép hoạt động được cấp. Công dân Việt Nam thường trú ở trong nước, người nước ngoài có thẻ thường trú hoặc thẻ tạm trú được mời, bảo lãnh người nước ngoài vào Việt Nam thăm và phải có giấy tờ chứng minh quan hệ với người được mời, bảo lãnh.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0" w:name="dieu_15"/>
      <w:r w:rsidRPr="00557D11">
        <w:rPr>
          <w:rFonts w:ascii="Arial" w:eastAsia="Times New Roman" w:hAnsi="Arial" w:cs="Arial"/>
          <w:b/>
          <w:bCs/>
          <w:color w:val="000000"/>
          <w:sz w:val="15"/>
          <w:szCs w:val="15"/>
        </w:rPr>
        <w:t>Điều 15. Thủ tục mời, bảo lãnh người nước ngoài nhập cảnh tại cơ quan có thẩm quyền của Bộ Ngoại giao</w:t>
      </w:r>
      <w:bookmarkEnd w:id="20"/>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thuộc diện quy định tại các khoản 1, 2, 3 và 4 Điều 8 của Luật này thông qua cơ quan, tổ chức mời, bảo lãnh gửi văn bản đề nghị cấp thị thực tại cơ quan có thẩm quyền của Bộ Ngoại giao.</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Cơ quan, tổ chức mời, bảo lãnh người nước ngoài quy định tại khoản 1 và khoản 2 Điều 8 của Luật này thông báo bằng văn bản cho cơ quan có thẩm quyền của Bộ Ngoại giao để chỉ đạo cơ quan có thẩm quyền cấp thị thực của Việt Nam ở nước ngoài cấp thị thực, nếu thuộc diện phải có thị thực, đồng thời thông báo cho cơ quan quản lý xuất nhập cảnh.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Cơ quan, tổ chức mời, bảo lãnh người nước ngoài quy định tại khoản 3 và khoản 4 Điều 8 của Luật này trực tiếp gửi văn bản đề nghị cấp thị thực tại cơ quan có thẩm quyền của Bộ Ngoại giao. Cơ quan có thẩm quyền của Bộ Ngoại giao thông báo bằng văn bản cho cơ quan quản lý xuất nhập cảnh. Sau 02 ngày làm việc, nếu cơ quan quản lý xuất nhập cảnh không có ý kiến thì cơ quan có thẩm quyền của Bộ Ngoại giao trả lời cho cơ quan, tổ chức mời, bảo lãnh và thông báo cho cơ quan có thẩm quyền cấp thị thực của Việt Nam ở nước ngoài cấp thị thực, nếu thuộc diện phải có thị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Trường hợp đề nghị cấp thị thực tại cửa khẩu quốc tế thì cần nêu rõ cửa khẩu, thời gian nhập cảnh và lý do đề nghị cấp thị thực tại cửa khẩu.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Sau khi nhận được văn bản trả lời của cơ quan có thẩm quyền của Bộ Ngoại giao, cơ quan, tổ chức mời, bảo lãnh người nước ngoài vào Việt Nam thông báo cho người nước ngoài để làm thủ tục nhận thị thực tại cơ quan có thẩm quyền cấp thị thực của Việt Nam ở nước ngoài.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 Cơ quan, tổ chức đề nghị cấp thị thực cho người nước ngoài tại cơ quan có thẩm quyền cấp thị thực của Việt Nam ở nước ngoài phải thanh toán với cơ quan có thẩm quyền của Bộ Ngoại giao khoản cước phí để thực hiện việc thông báo cấp thị thực.</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1" w:name="dieu_16"/>
      <w:r w:rsidRPr="00557D11">
        <w:rPr>
          <w:rFonts w:ascii="Arial" w:eastAsia="Times New Roman" w:hAnsi="Arial" w:cs="Arial"/>
          <w:b/>
          <w:bCs/>
          <w:color w:val="000000"/>
          <w:sz w:val="15"/>
          <w:szCs w:val="15"/>
        </w:rPr>
        <w:t>Điều 16. Thủ tục mời, bảo lãnh người nước ngoài nhập cảnh tại cơ quan quản lý xuất nhập cảnh</w:t>
      </w:r>
      <w:bookmarkEnd w:id="21"/>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không thuộc diện quy định tại các khoản 1, 2, 3 và 4 Điều 8 của Luật này phải thông qua cơ quan, tổ chức, cá nhân mời, bảo lãnh làm thủ tục tại cơ quan quản lý xuất nhập cảnh. Cơ quan, tổ chức, cá nhân mời, bảo lãnh người nước ngoài trực tiếp gửi văn bản đề nghị cấp thị thực tại cơ quan quản lý xuất nhập cảnh.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Trước khi làm thủ tục mời, bảo lãnh người nước ngoài nhập cảnh Việt Nam, tổ chức xã hội, doanh nghiệp, tổ chức khác có tư cách pháp nhân theo quy định của pháp luật Việt Nam, chi nhánh của thương nhân nước ngoài, văn phòng đại diện tổ chức kinh tế, văn hóa và tổ chức chuyên môn khác của nước ngoài tại Việt Nam phải gửi văn bản thông báo cho cơ quan quản lý xuất nhập cảnh kèm theo hồ sơ, bao gồm: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Bản sao có chứng thực giấy phép hoặc quyết định của cơ quan có thẩm quyền về việc thành lập tổ chức;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Văn bản giới thiệu con dấu, chữ ký của người có thẩm quyền của tổ chức.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Việc thông báo chỉ thực hiện một lần, khi có sự thay đổi nội dung trong hồ sơ phải thông báo bổ sung.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Trong thời hạn 05 ngày làm việc kể từ ngày nhận được văn bản đề nghị cấp thị thực, cơ quan quản lý xuất nhập cảnh xem xét, giải quyết, trả lời cơ quan, tổ chức, cá nhân mời, bảo lãnh và thông báo cho cơ quan có thẩm quyền cấp thị thực của Việt Nam ở nước ngoài.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Sau khi nhận được văn bản trả lời của cơ quan quản lý xuất nhập cảnh, cơ quan, tổ chức, cá nhân mời, bảo lãnh người nước ngoài vào Việt Nam thông báo cho người nước ngoài để làm thủ tục nhận thị thực tại cơ quan có thẩm quyền cấp thị thực của Việt Nam ở nước ngoài.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Trường hợp đề nghị cấp thị thực tại cửa khẩu quốc tế, cơ quan quản lý xuất nhập cảnh xem xét, giải quyết trong thời hạn 03 ngày làm việc kể từ ngày nhận đủ hồ sơ đối với các trường hợp quy định tại các điểm a, b, c và d khoản 1 Điều 18 của Luật này; trong thời hạn 12 giờ làm việc kể từ khi nhận đủ hồ sơ đối với các trường hợp quy định tại điểm đ và điểm e khoản 1 Điều 18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 Cơ quan, tổ chức, cá nhân đề nghị cấp thị thực cho người nước ngoài tại cơ quan có thẩm quyền cấp thị thực của Việt Nam ở nước ngoài phải thanh toán với cơ quan quản lý xuất nhập cảnh khoản cước phí để thực hiện việc thông báo cấp thị thực.</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w:t>
      </w:r>
      <w:hyperlink r:id="rId29" w:anchor="_ftn27" w:history="1">
        <w:r w:rsidRPr="00557D11">
          <w:rPr>
            <w:rFonts w:ascii="Arial" w:eastAsia="Times New Roman" w:hAnsi="Arial" w:cs="Arial"/>
            <w:color w:val="000000"/>
            <w:sz w:val="15"/>
          </w:rPr>
          <w:t>[27]</w:t>
        </w:r>
      </w:hyperlink>
      <w:r w:rsidRPr="00557D11">
        <w:rPr>
          <w:rFonts w:ascii="Arial" w:eastAsia="Times New Roman" w:hAnsi="Arial" w:cs="Arial"/>
          <w:color w:val="000000"/>
          <w:sz w:val="15"/>
          <w:szCs w:val="15"/>
        </w:rPr>
        <w:t> Cơ quan, tổ chức mời, bảo lãnh người nước ngoài được lựa chọn gửi văn bản đề nghị cấp thị thực cho người nước ngoài và nhận kết quả trả lời qua giao dịch điện tử tại Cổng thông tin điện tử về xuất nhập cảnh nếu đủ điều kiện quy định tại khoản 1 Điều 16b của Luật này.</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2" w:name="dieu_16_1"/>
      <w:r w:rsidRPr="00557D11">
        <w:rPr>
          <w:rFonts w:ascii="Arial" w:eastAsia="Times New Roman" w:hAnsi="Arial" w:cs="Arial"/>
          <w:b/>
          <w:bCs/>
          <w:color w:val="000000"/>
          <w:sz w:val="15"/>
          <w:szCs w:val="15"/>
        </w:rPr>
        <w:t>Điều 16a. Thủ tục cấp thị thực điện tử theo đề nghị của người nước ngoài</w:t>
      </w:r>
      <w:bookmarkEnd w:id="22"/>
      <w:r w:rsidRPr="00557D11">
        <w:rPr>
          <w:rFonts w:ascii="Arial" w:eastAsia="Times New Roman" w:hAnsi="Arial" w:cs="Arial"/>
          <w:color w:val="000000"/>
          <w:sz w:val="15"/>
          <w:szCs w:val="15"/>
        </w:rPr>
        <w:fldChar w:fldCharType="begin"/>
      </w:r>
      <w:r w:rsidRPr="00557D11">
        <w:rPr>
          <w:rFonts w:ascii="Arial" w:eastAsia="Times New Roman" w:hAnsi="Arial" w:cs="Arial"/>
          <w:color w:val="000000"/>
          <w:sz w:val="15"/>
          <w:szCs w:val="15"/>
        </w:rPr>
        <w:instrText xml:space="preserve"> HYPERLINK "https://thuvienphapluat.vn/van-ban/Quyen-dan-su/Van-ban-hop-nhat-27-VBHN-VPQH-2019-Luat-Nhap-canh-xuat-canh-qua-canh-cua-nguoi-nuoc-ngoai-439199.aspx" \l "_ftn28" </w:instrText>
      </w:r>
      <w:r w:rsidRPr="00557D11">
        <w:rPr>
          <w:rFonts w:ascii="Arial" w:eastAsia="Times New Roman" w:hAnsi="Arial" w:cs="Arial"/>
          <w:color w:val="000000"/>
          <w:sz w:val="15"/>
          <w:szCs w:val="15"/>
        </w:rPr>
        <w:fldChar w:fldCharType="separate"/>
      </w:r>
      <w:r w:rsidRPr="00557D11">
        <w:rPr>
          <w:rFonts w:ascii="Arial" w:eastAsia="Times New Roman" w:hAnsi="Arial" w:cs="Arial"/>
          <w:color w:val="000000"/>
          <w:sz w:val="15"/>
        </w:rPr>
        <w:t>[28]</w:t>
      </w:r>
      <w:r w:rsidRPr="00557D11">
        <w:rPr>
          <w:rFonts w:ascii="Arial" w:eastAsia="Times New Roman" w:hAnsi="Arial" w:cs="Arial"/>
          <w:color w:val="000000"/>
          <w:sz w:val="15"/>
          <w:szCs w:val="15"/>
        </w:rPr>
        <w:fldChar w:fldCharType="end"/>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đề nghị cấp thị thực điện tử thực hiện như sau: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Khai thông tin đề nghị cấp thị thực điện tử, tải ảnh và trang nhân thân hộ chiếu tại Trang thông tin cấp thị thực điện tử;</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Nộp phí cấp thị thực vào tài khoản quy định tại Trang thông tin cấp thị thực điện tử sau khi nhận mã hồ sơ điện tử của cơ quan quản lý xuất nhập cảnh.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Cơ quan quản lý xuất nhập cảnh xem xét, giải quyết, trả lời người đề nghị cấp thị thực điện tử tại Trang thông tin cấp thị thực điện tử trong thời hạn 03 ngày làm việc kể từ ngày nhận đủ thông tin đề nghị cấp thị thực điện tử và phí cấp thị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Người nước ngoài được cấp thị thực điện tử sử dụng mã hồ sơ điện tử để kiểm tra và in kết quả cấp thị thực điện tử tại Trang thông tin cấp thị thực điện tử.</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3" w:name="dieu_16_2"/>
      <w:r w:rsidRPr="00557D11">
        <w:rPr>
          <w:rFonts w:ascii="Arial" w:eastAsia="Times New Roman" w:hAnsi="Arial" w:cs="Arial"/>
          <w:b/>
          <w:bCs/>
          <w:color w:val="000000"/>
          <w:sz w:val="15"/>
          <w:szCs w:val="15"/>
        </w:rPr>
        <w:t>Điều 16b. Thủ tục cấp thị thực điện tử theo đề nghị của cơ quan, tổ chức</w:t>
      </w:r>
      <w:bookmarkEnd w:id="23"/>
      <w:r w:rsidRPr="00557D11">
        <w:rPr>
          <w:rFonts w:ascii="Arial" w:eastAsia="Times New Roman" w:hAnsi="Arial" w:cs="Arial"/>
          <w:color w:val="000000"/>
          <w:sz w:val="15"/>
          <w:szCs w:val="15"/>
        </w:rPr>
        <w:fldChar w:fldCharType="begin"/>
      </w:r>
      <w:r w:rsidRPr="00557D11">
        <w:rPr>
          <w:rFonts w:ascii="Arial" w:eastAsia="Times New Roman" w:hAnsi="Arial" w:cs="Arial"/>
          <w:color w:val="000000"/>
          <w:sz w:val="15"/>
          <w:szCs w:val="15"/>
        </w:rPr>
        <w:instrText xml:space="preserve"> HYPERLINK "https://thuvienphapluat.vn/van-ban/Quyen-dan-su/Van-ban-hop-nhat-27-VBHN-VPQH-2019-Luat-Nhap-canh-xuat-canh-qua-canh-cua-nguoi-nuoc-ngoai-439199.aspx" \l "_ftn29" </w:instrText>
      </w:r>
      <w:r w:rsidRPr="00557D11">
        <w:rPr>
          <w:rFonts w:ascii="Arial" w:eastAsia="Times New Roman" w:hAnsi="Arial" w:cs="Arial"/>
          <w:color w:val="000000"/>
          <w:sz w:val="15"/>
          <w:szCs w:val="15"/>
        </w:rPr>
        <w:fldChar w:fldCharType="separate"/>
      </w:r>
      <w:r w:rsidRPr="00557D11">
        <w:rPr>
          <w:rFonts w:ascii="Arial" w:eastAsia="Times New Roman" w:hAnsi="Arial" w:cs="Arial"/>
          <w:color w:val="000000"/>
          <w:sz w:val="15"/>
        </w:rPr>
        <w:t>[29]</w:t>
      </w:r>
      <w:r w:rsidRPr="00557D11">
        <w:rPr>
          <w:rFonts w:ascii="Arial" w:eastAsia="Times New Roman" w:hAnsi="Arial" w:cs="Arial"/>
          <w:color w:val="000000"/>
          <w:sz w:val="15"/>
          <w:szCs w:val="15"/>
        </w:rPr>
        <w:fldChar w:fldCharType="end"/>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Cơ quan, tổ chức quy định tại khoản 2 Điều 16 của Luật này được đề nghị cấp thị thực điện tử cho người nước ngoài khi có đủ các điều kiện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Có tài khoản điện tử do cơ quan quản lý xuất nhập cảnh cấp theo quy định tại khoản 2 Điều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Có chữ ký điện tử theo quy định của Luật giao dịch điện tử.</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Việc đăng ký tài khoản điện tử thực hiện theo quy định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Cơ quan, tổ chức gửi văn bản đề nghị cấp tài khoản điện tử đến cơ quan quản lý xuất nhập cảnh. Việc đề nghị cấp tài khoản điện tử chỉ thực hiện một lần, trừ trường hợp thay đổi nội dung hoặc tài khoản bị hủy theo quy định tại khoản 7 Điều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Cơ quan quản lý xuất nhập cảnh có văn bản trả lời và cấp tài khoản điện tử trong thời hạn 03 ngày làm việc kể từ ngày nhận được văn bản đề nghị của cơ quan, tổ chức; trường hợp không cấp tài khoản điện tử thì trả lời bằng văn bản nêu rõ lý do.</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Cơ quan, tổ chức quy định tại khoản 1 Điều này sử dụng tài khoản điện tử truy cập vào Trang thông tin cấp thị thực điện tử để đề nghị cấp thị thực điện tử cho người nước ngoài; nộp phí cấp thị thực vào tài khoản quy định tại Trang thông tin cấp thị thực điện tử sau khi nhận mã hồ sơ điện tử của cơ quan quản lý xuất nhập cảnh.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Cơ quan quản lý xuất nhập cảnh xem xét, giải quyết, trả lời cơ quan, tổ chức tại Trang thông tin cấp thị thực điện tử trong thời hạn 03 ngày làm việc kể từ ngày nhận đủ thông tin đề nghị cấp thị thực điện tử và phí cấp thị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Cơ quan, tổ chức truy cập vào Trang thông tin cấp thị thực điện tử, sử dụng mã hồ sơ điện tử để nhận kết quả trả lời của cơ quan quản lý xuất nhập cảnh và thông báo cho người nước ngoài.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 Người nước ngoài được cấp thị thực điện tử sử dụng mã hồ sơ điện tử do cơ quan, tổ chức thông báo để in kết quả cấp thị thực điện tử tại Trang thông tin cấp thị thực điện tử.</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 Tài khoản điện tử bị hủy theo đề nghị của cơ quan, tổ chức có tài khoản; cơ quan, tổ chức có tài khoản được tổ chức lại, giải thể, phá sản hoặc vi phạm quy định của pháp luật về giao dịch điện tử, về quản lý xuất nhập cảnh. Cơ quan quản lý xuất nhập cảnh hủy tài khoản điện tử và có văn bản thông báo cho cơ quan, tổ chức có tài khoản biết.</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4" w:name="dieu_17"/>
      <w:r w:rsidRPr="00557D11">
        <w:rPr>
          <w:rFonts w:ascii="Arial" w:eastAsia="Times New Roman" w:hAnsi="Arial" w:cs="Arial"/>
          <w:b/>
          <w:bCs/>
          <w:color w:val="000000"/>
          <w:sz w:val="15"/>
          <w:szCs w:val="15"/>
        </w:rPr>
        <w:t>Điều 17. Cấp thị thực tại cơ quan có thẩm quyền cấp thị thực của Việt Nam ở nước ngoài</w:t>
      </w:r>
      <w:bookmarkEnd w:id="24"/>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Trong thời hạn 01 ngày làm việc kể từ ngày nhận được chỉ đạo của cơ quan có thẩm quyền của Bộ Ngoại giao và hộ chiếu, tờ khai đề nghị cấp thị thực có dán ảnh đối với trường hợp quy định tại khoản 2 Điều 15 của Luật này, cơ quan có thẩm quyền cấp thị thực của Việt Nam ở nước ngoài cấp thị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Trường hợp không thuộc quy định tại khoản 1 Điều này, sau khi nhận được thông báo của cơ quan, tổ chức, cá nhân mời, bảo lãnh, người nước ngoài thuộc diện phải có thị thực nộp hộ chiếu, tờ khai đề nghị cấp thị thực và ảnh tại cơ quan có thẩm quyền cấp thị thực của Việt Nam ở nước ngoài. Trẻ em dưới 14 tuổi được cấp chung hộ chiếu với cha hoặc mẹ hoặc người giám hộ không phải làm đơn xin cấp thị thực trong trường hợp có chung hộ chiếu với cha hoặc mẹ hoặc người giám hộ.</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Trong thời hạn 03 ngày làm việc kể từ ngày nhận được thông báo của cơ quan quản lý xuất nhập cảnh hoặc cơ quan có thẩm quyền của Bộ Ngoại giao, cơ quan có thẩm quyền cấp thị thực của Việt Nam ở nước ngoài thực hiện việc cấp thị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Người đứng đầu cơ quan có thẩm quyền cấp thị thực của Việt Nam ở nước ngoài cấp thị thực có giá trị không quá 30 ngày cho người nước ngoài có nhu cầu nhập cảnh Việt Nam khảo sát thị trường, du lịch, thăm người thân, chữa bệnh thuộc các trường hợp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Người có quan hệ công tác với cơ quan có thẩm quyền cấp thị thực Việt Nam ở nước ngoài và vợ, chồng, con của họ hoặc người có văn bản đề nghị của cơ quan có thẩm quyền Bộ Ngoại giao nước sở tại;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Người có công hàm bảo lãnh của cơ quan đại diện ngoại giao, cơ quan lãnh sự các nước đặt tại nước sở tại.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Sau khi cấp thị thực đối với trường hợp quy định tại khoản 3 Điều này, người đứng đầu cơ quan có thẩm quyền cấp thị thực của Việt Nam ở nước ngoài phải thông báo cho cơ quan quản lý xuất nhập cảnh và chịu trách nhiệm về việc cấp thị thực.</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5" w:name="dieu_18"/>
      <w:r w:rsidRPr="00557D11">
        <w:rPr>
          <w:rFonts w:ascii="Arial" w:eastAsia="Times New Roman" w:hAnsi="Arial" w:cs="Arial"/>
          <w:b/>
          <w:bCs/>
          <w:color w:val="000000"/>
          <w:sz w:val="15"/>
          <w:szCs w:val="15"/>
        </w:rPr>
        <w:t>Điều 18. Cấp thị thực tại cửa khẩu quốc tế</w:t>
      </w:r>
      <w:bookmarkEnd w:id="25"/>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Ngoài nước ngoài được cấp thị thực tại cửa khẩu quốc tế trong các trường hợp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Xuất phát từ nước không có cơ quan có thẩm quyền cấp thị thực của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Trước khi đến Việt Nam phải đi qua nhiều nước;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Vào Việt Nam tham quan, du lịch theo chương trình do doanh nghiệp lữ hành quốc tế tại Việt Nam tổ chức;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Thuyền viên nước ngoài đang ở trên tàu neo đậu tại cảng biển Việt Nam có nhu cầu xuất cảnh qua cửa khẩu khác;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đ) Vào để dự tang lễ thân nhân hoặc thăm người thân đang ốm nặng;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e) Vào Việt Nam tham gia xử lý sự cố khẩn cấp, cứu hộ, cứu nạn, phòng chống thiên tai, dịch bệnh hoặc vì lý do đặc biệt khác theo đề nghị của cơ quan có thẩm quyền của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Người nước ngoài được cấp thị thực tại cửa khẩu quốc tế nộp hộ chiếu hoặc giấy tờ có giá trị đi lại quốc tế, khai tờ khai đề nghị cấp thị thực có dán ảnh tại đơn vị kiểm soát xuất nhập cảnh. Trẻ em dưới 14 tuổi được khai chung với tờ khai đề nghị cấp thị thực của cha hoặc mẹ hoặc người giám hộ trong trường hợp có chung hộ chiếu với cha hoặc mẹ hoặc người giám hộ.</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Đơn vị kiểm soát xuất nhập cảnh kiểm tra, đối chiếu với thông báo của cơ quan quản lý xuất nhập cảnh thực hiện việc cấp thị thực.</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6" w:name="dieu_19"/>
      <w:r w:rsidRPr="00557D11">
        <w:rPr>
          <w:rFonts w:ascii="Arial" w:eastAsia="Times New Roman" w:hAnsi="Arial" w:cs="Arial"/>
          <w:b/>
          <w:bCs/>
          <w:color w:val="000000"/>
          <w:sz w:val="15"/>
          <w:szCs w:val="15"/>
        </w:rPr>
        <w:t>Điều 19. Cấp thị thực tại cơ quan quản lý xuất nhập cảnh, cơ quan có thẩm quyền của Bộ Ngoại giao</w:t>
      </w:r>
      <w:bookmarkEnd w:id="26"/>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đang tạm trú tại Việt Nam có nhu cầu cấp thị thực mới phải đề nghị cơ quan, tổ chức, cá nhân mời, bảo lãnh để làm thủ tục tại cơ quan quản lý xuất nhập cảnh hoặc cơ quan có thẩm quyền của Bộ Ngoại giao.</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Cơ quan, tổ chức, cá nhân mời, bảo lãnh quy định tại khoản 1 Điều này trực tiếp gửi văn bản đề nghị cấp thị thực kèm theo hộ chiếu hoặc giấy tờ có giá trị đi lại quốc tế của người nước ngoài tại cơ quan quản lý xuất nhập cảnh hoặc cơ quan có thẩm quyền của Bộ Ngoại giao.</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Trong thời hạn 05 ngày làm việc kể từ ngày nhận đủ hồ sơ, cơ quan quản lý xuất nhập cảnh hoặc cơ quan có thẩm quyền của Bộ Ngoại giao xem xét cấp thị thực.</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7" w:name="dieu_19_1"/>
      <w:r w:rsidRPr="00557D11">
        <w:rPr>
          <w:rFonts w:ascii="Arial" w:eastAsia="Times New Roman" w:hAnsi="Arial" w:cs="Arial"/>
          <w:b/>
          <w:bCs/>
          <w:color w:val="000000"/>
          <w:sz w:val="15"/>
          <w:szCs w:val="15"/>
        </w:rPr>
        <w:t>Điều 19a. Các nước có công dân được cấp thị thực điện tử và các cửa khẩu quốc tế cho phép người nước ngoài nhập cảnh, xuất cảnh bằng thị thực điện tử</w:t>
      </w:r>
      <w:bookmarkEnd w:id="27"/>
      <w:r w:rsidRPr="00557D11">
        <w:rPr>
          <w:rFonts w:ascii="Arial" w:eastAsia="Times New Roman" w:hAnsi="Arial" w:cs="Arial"/>
          <w:color w:val="000000"/>
          <w:sz w:val="15"/>
          <w:szCs w:val="15"/>
        </w:rPr>
        <w:fldChar w:fldCharType="begin"/>
      </w:r>
      <w:r w:rsidRPr="00557D11">
        <w:rPr>
          <w:rFonts w:ascii="Arial" w:eastAsia="Times New Roman" w:hAnsi="Arial" w:cs="Arial"/>
          <w:color w:val="000000"/>
          <w:sz w:val="15"/>
          <w:szCs w:val="15"/>
        </w:rPr>
        <w:instrText xml:space="preserve"> HYPERLINK "https://thuvienphapluat.vn/van-ban/Quyen-dan-su/Van-ban-hop-nhat-27-VBHN-VPQH-2019-Luat-Nhap-canh-xuat-canh-qua-canh-cua-nguoi-nuoc-ngoai-439199.aspx" \l "_ftn30" </w:instrText>
      </w:r>
      <w:r w:rsidRPr="00557D11">
        <w:rPr>
          <w:rFonts w:ascii="Arial" w:eastAsia="Times New Roman" w:hAnsi="Arial" w:cs="Arial"/>
          <w:color w:val="000000"/>
          <w:sz w:val="15"/>
          <w:szCs w:val="15"/>
        </w:rPr>
        <w:fldChar w:fldCharType="separate"/>
      </w:r>
      <w:r w:rsidRPr="00557D11">
        <w:rPr>
          <w:rFonts w:ascii="Arial" w:eastAsia="Times New Roman" w:hAnsi="Arial" w:cs="Arial"/>
          <w:color w:val="000000"/>
          <w:sz w:val="15"/>
        </w:rPr>
        <w:t>[30]</w:t>
      </w:r>
      <w:r w:rsidRPr="00557D11">
        <w:rPr>
          <w:rFonts w:ascii="Arial" w:eastAsia="Times New Roman" w:hAnsi="Arial" w:cs="Arial"/>
          <w:color w:val="000000"/>
          <w:sz w:val="15"/>
          <w:szCs w:val="15"/>
        </w:rPr>
        <w:fldChar w:fldCharType="end"/>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nl-NL"/>
        </w:rPr>
        <w:t>1. Việc cấp thị thực điện tử áp dụng với công dân của nước có đủ điều kiện quy định tại khoản 1 Điều 13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nl-NL"/>
        </w:rPr>
        <w:t>2. Chính phủ quyết định danh sách các nước có công dân được cấp thị thực điện tử; danh sách các cửa khẩu quốc tế cho phép người nước ngoài nhập cảnh, xuất cảnh bằng thị thực điện tử.</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28" w:name="chuong_3"/>
      <w:r w:rsidRPr="00557D11">
        <w:rPr>
          <w:rFonts w:ascii="Arial" w:eastAsia="Times New Roman" w:hAnsi="Arial" w:cs="Arial"/>
          <w:b/>
          <w:bCs/>
          <w:color w:val="000000"/>
          <w:sz w:val="15"/>
          <w:szCs w:val="15"/>
        </w:rPr>
        <w:t>Chương III</w:t>
      </w:r>
      <w:bookmarkEnd w:id="28"/>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29" w:name="chuong_3_name"/>
      <w:r w:rsidRPr="00557D11">
        <w:rPr>
          <w:rFonts w:ascii="Arial" w:eastAsia="Times New Roman" w:hAnsi="Arial" w:cs="Arial"/>
          <w:b/>
          <w:bCs/>
          <w:color w:val="000000"/>
          <w:sz w:val="24"/>
          <w:szCs w:val="24"/>
        </w:rPr>
        <w:t>NHẬP CẢNH</w:t>
      </w:r>
      <w:bookmarkEnd w:id="29"/>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30" w:name="dieu_20"/>
      <w:r w:rsidRPr="00557D11">
        <w:rPr>
          <w:rFonts w:ascii="Arial" w:eastAsia="Times New Roman" w:hAnsi="Arial" w:cs="Arial"/>
          <w:b/>
          <w:bCs/>
          <w:color w:val="000000"/>
          <w:sz w:val="15"/>
          <w:szCs w:val="15"/>
        </w:rPr>
        <w:t>Điều 20. Điều kiện nhập cảnh</w:t>
      </w:r>
      <w:bookmarkEnd w:id="30"/>
      <w:r w:rsidRPr="00557D11">
        <w:rPr>
          <w:rFonts w:ascii="Arial" w:eastAsia="Times New Roman" w:hAnsi="Arial" w:cs="Arial"/>
          <w:color w:val="000000"/>
          <w:sz w:val="15"/>
          <w:szCs w:val="15"/>
        </w:rPr>
        <w:fldChar w:fldCharType="begin"/>
      </w:r>
      <w:r w:rsidRPr="00557D11">
        <w:rPr>
          <w:rFonts w:ascii="Arial" w:eastAsia="Times New Roman" w:hAnsi="Arial" w:cs="Arial"/>
          <w:color w:val="000000"/>
          <w:sz w:val="15"/>
          <w:szCs w:val="15"/>
        </w:rPr>
        <w:instrText xml:space="preserve"> HYPERLINK "https://thuvienphapluat.vn/van-ban/Quyen-dan-su/Van-ban-hop-nhat-27-VBHN-VPQH-2019-Luat-Nhap-canh-xuat-canh-qua-canh-cua-nguoi-nuoc-ngoai-439199.aspx" \l "_ftn31" </w:instrText>
      </w:r>
      <w:r w:rsidRPr="00557D11">
        <w:rPr>
          <w:rFonts w:ascii="Arial" w:eastAsia="Times New Roman" w:hAnsi="Arial" w:cs="Arial"/>
          <w:color w:val="000000"/>
          <w:sz w:val="15"/>
          <w:szCs w:val="15"/>
        </w:rPr>
        <w:fldChar w:fldCharType="separate"/>
      </w:r>
      <w:r w:rsidRPr="00557D11">
        <w:rPr>
          <w:rFonts w:ascii="Arial" w:eastAsia="Times New Roman" w:hAnsi="Arial" w:cs="Arial"/>
          <w:color w:val="000000"/>
          <w:sz w:val="15"/>
        </w:rPr>
        <w:t>[31]</w:t>
      </w:r>
      <w:r w:rsidRPr="00557D11">
        <w:rPr>
          <w:rFonts w:ascii="Arial" w:eastAsia="Times New Roman" w:hAnsi="Arial" w:cs="Arial"/>
          <w:color w:val="000000"/>
          <w:sz w:val="15"/>
          <w:szCs w:val="15"/>
        </w:rPr>
        <w:fldChar w:fldCharType="end"/>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được nhập cảnh khi có đủ các điều kiện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Có hộ chiếu hoặc giấy tờ có giá trị đi lại quốc tế và thị thực, trừ trường hợp được miễn thị thực theo quy định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Người nước ngoài nhập cảnh theo diện đơn phương miễn thị thực thì hộ chiếu phải còn thời hạn sử dụng ít nhất 06 tháng;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Không thuộc </w:t>
      </w:r>
      <w:r w:rsidRPr="00557D11">
        <w:rPr>
          <w:rFonts w:ascii="Arial" w:eastAsia="Times New Roman" w:hAnsi="Arial" w:cs="Arial"/>
          <w:color w:val="000000"/>
          <w:sz w:val="15"/>
          <w:szCs w:val="15"/>
          <w:shd w:val="clear" w:color="auto" w:fill="FFFFFF"/>
        </w:rPr>
        <w:t>trường hợp</w:t>
      </w:r>
      <w:r w:rsidRPr="00557D11">
        <w:rPr>
          <w:rFonts w:ascii="Arial" w:eastAsia="Times New Roman" w:hAnsi="Arial" w:cs="Arial"/>
          <w:color w:val="000000"/>
          <w:sz w:val="15"/>
          <w:szCs w:val="15"/>
        </w:rPr>
        <w:t> chưa cho nhập cảnh quy định tại Điều 21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Người nước ngoài sử dụng thị thực điện tử nhập cảnh phải đủ các điều kiện quy định tại khoản 1 Điều này và nhập cảnh qua các cửa khẩu quốc tế do Chính phủ quyết định.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31" w:name="dieu_21"/>
      <w:r w:rsidRPr="00557D11">
        <w:rPr>
          <w:rFonts w:ascii="Arial" w:eastAsia="Times New Roman" w:hAnsi="Arial" w:cs="Arial"/>
          <w:b/>
          <w:bCs/>
          <w:color w:val="000000"/>
          <w:sz w:val="15"/>
          <w:szCs w:val="15"/>
        </w:rPr>
        <w:t>Điều 21. Các trường hợp chưa cho nhập cảnh</w:t>
      </w:r>
      <w:bookmarkEnd w:id="31"/>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Không đủ điều kiện quy định tại khoản 1 Điều 20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Trẻ em dưới 14 tuổi không có cha, mẹ, người giám hộ hoặc người được ủy quyền đi cùng.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3. Giả mạo giấy tờ, khai sai sự thật để được cấp giấy tờ có giá trị nhập cảnh, xuất cảnh, cư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Người bị mắc bệnh tâm thần hoặc mắc bệnh truyền nhiễm gây nguy hiểm cho sức khỏe cộng đồng.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Bị trục xuất khỏi Việt Nam chưa quá 03 năm kể từ ngày quyết định trục xuất có hiệu lực.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 Bị buộc xuất cảnh khỏi Việt Nam chưa quá 06 tháng kể từ ngày quyết định buộc xuất cảnh có hiệu lực.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 Vì lý do phòng, chống dịch bệnh.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8. Vì lý do thiên tai.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9. Vì lý do quốc phòng, an ninh, trật tự, an toàn xã hội.</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32" w:name="dieu_22"/>
      <w:r w:rsidRPr="00557D11">
        <w:rPr>
          <w:rFonts w:ascii="Arial" w:eastAsia="Times New Roman" w:hAnsi="Arial" w:cs="Arial"/>
          <w:b/>
          <w:bCs/>
          <w:color w:val="000000"/>
          <w:sz w:val="15"/>
          <w:szCs w:val="15"/>
        </w:rPr>
        <w:t>Điều 22. Thẩm quyền quyết định chưa cho nhập cảnh</w:t>
      </w:r>
      <w:bookmarkEnd w:id="32"/>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đứng đầu đơn vị kiểm soát xuất nhập cảnh quyết định chưa cho nhập cảnh đối với trường hợp quy định tại các khoản 1, 2, 3, 4, 5 và 6 Điều 21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Bộ trưởng Bộ Y tế quyết định chưa cho nhập cảnh đối với trường hợp quy định tại khoản 7 Điều 21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Bộ trưởng Bộ Nông nghiệp và Phát triển nông thôn quyết định chưa cho nhập cảnh đối với trường hợp quy định tại khoản 8 Điều 21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Bộ trưởng Bộ Công an, Bộ trưởng Bộ Quốc phòng quyết định chưa cho nhập cảnh đối với trường hợp quy định tại khoản 9 Điều 21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Người có thẩm quyền ra quyết định chưa cho nhập cảnh có thẩm quyền giải tỏa chưa cho nhập cảnh và chịu trách nhiệm trước pháp luật về quyết định của mình.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33" w:name="chuong_4"/>
      <w:r w:rsidRPr="00557D11">
        <w:rPr>
          <w:rFonts w:ascii="Arial" w:eastAsia="Times New Roman" w:hAnsi="Arial" w:cs="Arial"/>
          <w:b/>
          <w:bCs/>
          <w:color w:val="000000"/>
          <w:sz w:val="15"/>
          <w:szCs w:val="15"/>
        </w:rPr>
        <w:t>Chương IV</w:t>
      </w:r>
      <w:bookmarkEnd w:id="33"/>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34" w:name="chuong_4_name"/>
      <w:r w:rsidRPr="00557D11">
        <w:rPr>
          <w:rFonts w:ascii="Arial" w:eastAsia="Times New Roman" w:hAnsi="Arial" w:cs="Arial"/>
          <w:b/>
          <w:bCs/>
          <w:color w:val="000000"/>
          <w:sz w:val="24"/>
          <w:szCs w:val="24"/>
        </w:rPr>
        <w:t>QUÁ CẢNH</w:t>
      </w:r>
      <w:bookmarkEnd w:id="34"/>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35" w:name="dieu_23"/>
      <w:r w:rsidRPr="00557D11">
        <w:rPr>
          <w:rFonts w:ascii="Arial" w:eastAsia="Times New Roman" w:hAnsi="Arial" w:cs="Arial"/>
          <w:b/>
          <w:bCs/>
          <w:color w:val="000000"/>
          <w:sz w:val="15"/>
          <w:szCs w:val="15"/>
        </w:rPr>
        <w:t>Điều 23. Điều kiện quá cảnh</w:t>
      </w:r>
      <w:bookmarkEnd w:id="35"/>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Người nước ngoài được quá cảnh khi có đủ các điều kiện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Hộ chiếu hoặc giấy tờ có giá trị đi lại quốc tế;</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Vé phương tiện phù hợp với hành trình đi nước thứ ba;</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Thị thực của nước thứ ba, trừ trường hợp được miễn thị thực.</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36" w:name="dieu_24"/>
      <w:r w:rsidRPr="00557D11">
        <w:rPr>
          <w:rFonts w:ascii="Arial" w:eastAsia="Times New Roman" w:hAnsi="Arial" w:cs="Arial"/>
          <w:b/>
          <w:bCs/>
          <w:color w:val="000000"/>
          <w:sz w:val="15"/>
          <w:szCs w:val="15"/>
        </w:rPr>
        <w:t>Điều 24. Khu vực quá cảnh</w:t>
      </w:r>
      <w:bookmarkEnd w:id="36"/>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Khu vực quá cảnh là khu vực thuộc cửa khẩu quốc tế, nơi người nước ngoài được lưu lại để đi nước thứ ba.</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Khu vực quá cảnh do cơ quan có thẩm quyền quản lý cửa khẩu quốc tế quyết định.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37" w:name="dieu_25"/>
      <w:r w:rsidRPr="00557D11">
        <w:rPr>
          <w:rFonts w:ascii="Arial" w:eastAsia="Times New Roman" w:hAnsi="Arial" w:cs="Arial"/>
          <w:b/>
          <w:bCs/>
          <w:color w:val="000000"/>
          <w:sz w:val="15"/>
          <w:szCs w:val="15"/>
        </w:rPr>
        <w:t>Điều 25. Quá cảnh đường hàng không</w:t>
      </w:r>
      <w:bookmarkEnd w:id="37"/>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quá cảnh đường hàng không được miễn thị thực và phải ở trong khu vực quá cảnh tại sân bay quốc tế trong thời gian chờ chuyến bay.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Trong thời gian quá cảnh, người nước ngoài có nhu cầu vào Việt Nam tham quan, du lịch theo chương trình do doanh nghiệp lữ hành quốc tế tại Việt Nam tổ chức thì được xét cấp thị thực phù hợp với thời gian quá cảnh.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38" w:name="dieu_26"/>
      <w:r w:rsidRPr="00557D11">
        <w:rPr>
          <w:rFonts w:ascii="Arial" w:eastAsia="Times New Roman" w:hAnsi="Arial" w:cs="Arial"/>
          <w:b/>
          <w:bCs/>
          <w:color w:val="000000"/>
          <w:sz w:val="15"/>
          <w:szCs w:val="15"/>
        </w:rPr>
        <w:t>Điều 26. Quá cảnh đường biển</w:t>
      </w:r>
      <w:bookmarkEnd w:id="38"/>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Người nước ngoài quá cảnh đường biển được miễn thị thực và phải ở khu vực quá cảnh tại cửa khẩu cảng biển trong thời gian tàu, thuyền neo đậu; trường hợp có nhu cầu vào nội địa tham quan, du lịch theo chương trình do doanh nghiệp lữ hành quốc tế tại Việt Nam tổ chức thì được xét cấp thị thực phù hợp với thời gian quá cảnh; trường hợp có nhu cầu xuất cảnh qua cửa khẩu khác thì được xét cấp thị thực ký hiệu VR.</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39" w:name="chuong_5"/>
      <w:r w:rsidRPr="00557D11">
        <w:rPr>
          <w:rFonts w:ascii="Arial" w:eastAsia="Times New Roman" w:hAnsi="Arial" w:cs="Arial"/>
          <w:b/>
          <w:bCs/>
          <w:color w:val="000000"/>
          <w:sz w:val="15"/>
          <w:szCs w:val="15"/>
        </w:rPr>
        <w:t>Chương V</w:t>
      </w:r>
      <w:bookmarkEnd w:id="39"/>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40" w:name="chuong_5_name"/>
      <w:r w:rsidRPr="00557D11">
        <w:rPr>
          <w:rFonts w:ascii="Arial" w:eastAsia="Times New Roman" w:hAnsi="Arial" w:cs="Arial"/>
          <w:b/>
          <w:bCs/>
          <w:color w:val="000000"/>
          <w:sz w:val="24"/>
          <w:szCs w:val="24"/>
        </w:rPr>
        <w:t>XUẤT CẢNH</w:t>
      </w:r>
      <w:bookmarkEnd w:id="40"/>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41" w:name="dieu_27"/>
      <w:r w:rsidRPr="00557D11">
        <w:rPr>
          <w:rFonts w:ascii="Arial" w:eastAsia="Times New Roman" w:hAnsi="Arial" w:cs="Arial"/>
          <w:b/>
          <w:bCs/>
          <w:color w:val="000000"/>
          <w:sz w:val="15"/>
          <w:szCs w:val="15"/>
        </w:rPr>
        <w:t>Điều 27. Điều kiện xuất cảnh</w:t>
      </w:r>
      <w:bookmarkEnd w:id="41"/>
      <w:r w:rsidRPr="00557D11">
        <w:rPr>
          <w:rFonts w:ascii="Arial" w:eastAsia="Times New Roman" w:hAnsi="Arial" w:cs="Arial"/>
          <w:color w:val="000000"/>
          <w:sz w:val="15"/>
          <w:szCs w:val="15"/>
        </w:rPr>
        <w:fldChar w:fldCharType="begin"/>
      </w:r>
      <w:r w:rsidRPr="00557D11">
        <w:rPr>
          <w:rFonts w:ascii="Arial" w:eastAsia="Times New Roman" w:hAnsi="Arial" w:cs="Arial"/>
          <w:color w:val="000000"/>
          <w:sz w:val="15"/>
          <w:szCs w:val="15"/>
        </w:rPr>
        <w:instrText xml:space="preserve"> HYPERLINK "https://thuvienphapluat.vn/van-ban/Quyen-dan-su/Van-ban-hop-nhat-27-VBHN-VPQH-2019-Luat-Nhap-canh-xuat-canh-qua-canh-cua-nguoi-nuoc-ngoai-439199.aspx" \l "_ftn32" </w:instrText>
      </w:r>
      <w:r w:rsidRPr="00557D11">
        <w:rPr>
          <w:rFonts w:ascii="Arial" w:eastAsia="Times New Roman" w:hAnsi="Arial" w:cs="Arial"/>
          <w:color w:val="000000"/>
          <w:sz w:val="15"/>
          <w:szCs w:val="15"/>
        </w:rPr>
        <w:fldChar w:fldCharType="separate"/>
      </w:r>
      <w:r w:rsidRPr="00557D11">
        <w:rPr>
          <w:rFonts w:ascii="Arial" w:eastAsia="Times New Roman" w:hAnsi="Arial" w:cs="Arial"/>
          <w:color w:val="000000"/>
          <w:sz w:val="15"/>
        </w:rPr>
        <w:t>[32]</w:t>
      </w:r>
      <w:r w:rsidRPr="00557D11">
        <w:rPr>
          <w:rFonts w:ascii="Arial" w:eastAsia="Times New Roman" w:hAnsi="Arial" w:cs="Arial"/>
          <w:color w:val="000000"/>
          <w:sz w:val="15"/>
          <w:szCs w:val="15"/>
        </w:rPr>
        <w:fldChar w:fldCharType="end"/>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được xuất cảnh khi có đủ các điều kiện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Có hộ chiếu hoặc giấy tờ có giá trị đi lại quốc tế;</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Chứng nhận tạm trú, thẻ tạm trú hoặc thẻ thường trú còn giá trị;</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Không thuộc trường hợp bị tạm hoãn xuất cảnh quy định tại Điều 28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Người nước ngoài sử dụng thị thực điện tử xuất cảnh phải đủ các điều kiện quy định tại khoản 1 Điều này và xuất cảnh qua các cửa khẩu quốc tế do Chính phủ quyết định.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42" w:name="dieu_28"/>
      <w:r w:rsidRPr="00557D11">
        <w:rPr>
          <w:rFonts w:ascii="Arial" w:eastAsia="Times New Roman" w:hAnsi="Arial" w:cs="Arial"/>
          <w:b/>
          <w:bCs/>
          <w:color w:val="000000"/>
          <w:sz w:val="15"/>
          <w:szCs w:val="15"/>
        </w:rPr>
        <w:lastRenderedPageBreak/>
        <w:t>Điều 28. Các trường hợp bị tạm hoãn xuất cảnh và thời hạn tạm hoãn xuất cảnh</w:t>
      </w:r>
      <w:bookmarkEnd w:id="42"/>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có thể bị tạm hoãn xuất cảnh nếu thuộc một trong các trường hợp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Đang là bị can, bị cáo, người có nghĩa vụ liên quan trong vụ án hình sự hoặc đang là bị đơn, người bị kiện, người có nghĩa vụ liên quan trong vụ việc dân sự, kinh doanh thương mại, lao động, hành chính, hôn nhân và gia đình;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Đang có nghĩa vụ chấp hành bản án, quyết định của Tòa án, quyết định của Hội đồng xử lý cạnh tranh;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Chưa hoàn thành nghĩa vụ nộp thuế;</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Đang có nghĩa vụ chấp hành quyết định xử phạt vi phạm hành chính;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đ) Vì lý do quốc phòng, an ninh.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Các trường hợp quy định tại khoản 1 Điều này không áp dụng đối với người đang chấp hành hình phạt tù bị dẫn giải ra nước ngoài để cung cấp chứng cứ theo quy định tại Điều 25 của Luật Tương trợ tư pháp.</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Thời hạn tạm hoãn xuất cảnh không quá 03 năm và có thể gia hạn.</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43" w:name="dieu_29"/>
      <w:r w:rsidRPr="00557D11">
        <w:rPr>
          <w:rFonts w:ascii="Arial" w:eastAsia="Times New Roman" w:hAnsi="Arial" w:cs="Arial"/>
          <w:b/>
          <w:bCs/>
          <w:color w:val="000000"/>
          <w:sz w:val="15"/>
          <w:szCs w:val="15"/>
        </w:rPr>
        <w:t>Điều 29. Thẩm quyền quyết định tạm hoãn xuất cảnh, gia hạn tạm hoãn xuất cảnh, giải tỏa tạm hoãn xuất cảnh</w:t>
      </w:r>
      <w:bookmarkEnd w:id="43"/>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Thủ trưởng cơ quan điều tra, Viện trưởng Viện kiểm sát, Chánh án Tòa án, Thủ trưởng cơ quan thi hành án, Chủ tịch Hội đồng cạnh tranh trong phạm vi nhiệm vụ, quyền hạn của mình quyết định tạm hoãn xuất cảnh đối với các trường hợp quy định tại điểm a và điểm b khoản 1 Điều 28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Thủ trưởng cơ quan quản lý thuế quyết định tạm hoãn xuất cảnh đối với trường hợp quy định tại điểm c khoản 1 Điều 28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Bộ trưởng Bộ Công an quyết định tạm hoãn xuất cảnh đối với người nước ngoài quy định tại điểm d khoản 1 Điều 28 của Luật này trong trường hợp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Đang có nghĩa vụ chấp hành quyết định xử phạt vi phạm hành chính của cơ quan Công an;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Theo đề nghị của Chánh án Tòa án nhân dân tối cao, Bộ trưởng, Thủ trưởng cơ quan ngang bộ, Chủ tịch Ủy ban nhân dân tỉnh, thành phố trực thuộc Trung ương.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Bộ trưởng Bộ Công an, Bộ trưởng Bộ Quốc phòng quyết định tạm hoãn xuất cảnh đối với các trường hợp quy định tại điểm đ khoản 1 Điều 28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Người có thẩm quyền ra quyết định tạm hoãn xuất cảnh thì có thẩm quyền gia hạn tạm hoãn xuất cảnh, giải tỏa tạm hoãn xuất cảnh và chịu trách nhiệm trước pháp luật về quyết định của mình.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Người ra quyết định tạm hoãn xuất cảnh có trách nhiệm ra quyết định giải tỏa tạm hoãn xuất cảnh ngay sau khi điều kiện tạm hoãn không còn.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 Quyết định tạm hoãn xuất cảnh, gia hạn tạm hoãn xuất cảnh, giải tỏa tạm hoãn xuất cảnh được gửi ngay cho cơ quan quản lý xuất nhập cảnh và công bố cho người bị tạm hoãn xuất cảnh để thực hiện.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7. Sau khi nhận được quyết định tạm hoãn xuất cảnh, gia hạn tạm hoãn xuất cảnh, giải tỏa tạm hoãn xuất cảnh, cơ quan quản lý xuất nhập cảnh có trách nhiệm tổ chức thực hiện.</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44" w:name="dieu_30"/>
      <w:r w:rsidRPr="00557D11">
        <w:rPr>
          <w:rFonts w:ascii="Arial" w:eastAsia="Times New Roman" w:hAnsi="Arial" w:cs="Arial"/>
          <w:b/>
          <w:bCs/>
          <w:color w:val="000000"/>
          <w:sz w:val="15"/>
          <w:szCs w:val="15"/>
        </w:rPr>
        <w:t>Điều 30. Buộc xuất cảnh</w:t>
      </w:r>
      <w:bookmarkEnd w:id="44"/>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có thể bị buộc xuất cảnh trong trường hợp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Hết thời hạn tạm trú nhưng không xuất cảnh;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Vì lý do quốc phòng, an ninh, trật tự, an toàn xã hội.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Thẩm quyền quyết định buộc xuất cảnh như sau: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Cơ quan quản lý xuất nhập cảnh quyết định buộc xuất cảnh đối với trường hợp quy định tại điểm a khoản 1 Điều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Bộ trưởng Bộ Công an, Bộ trưởng Bộ Quốc phòng quyết định buộc xuất cảnh đối với trường hợp quy định tại điểm b khoản 1 Điều này.</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45" w:name="chuong_6"/>
      <w:r w:rsidRPr="00557D11">
        <w:rPr>
          <w:rFonts w:ascii="Arial" w:eastAsia="Times New Roman" w:hAnsi="Arial" w:cs="Arial"/>
          <w:b/>
          <w:bCs/>
          <w:color w:val="000000"/>
          <w:sz w:val="15"/>
          <w:szCs w:val="15"/>
        </w:rPr>
        <w:t>Chương VI</w:t>
      </w:r>
      <w:bookmarkEnd w:id="45"/>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46" w:name="chuong_6_name"/>
      <w:r w:rsidRPr="00557D11">
        <w:rPr>
          <w:rFonts w:ascii="Arial" w:eastAsia="Times New Roman" w:hAnsi="Arial" w:cs="Arial"/>
          <w:b/>
          <w:bCs/>
          <w:color w:val="000000"/>
          <w:sz w:val="24"/>
          <w:szCs w:val="24"/>
        </w:rPr>
        <w:t>CƯ TRÚ</w:t>
      </w:r>
      <w:bookmarkEnd w:id="46"/>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47" w:name="muc_1"/>
      <w:r w:rsidRPr="00557D11">
        <w:rPr>
          <w:rFonts w:ascii="Arial" w:eastAsia="Times New Roman" w:hAnsi="Arial" w:cs="Arial"/>
          <w:b/>
          <w:bCs/>
          <w:color w:val="000000"/>
          <w:sz w:val="15"/>
          <w:szCs w:val="15"/>
        </w:rPr>
        <w:t>Mục 1. TẠM TRÚ</w:t>
      </w:r>
      <w:bookmarkEnd w:id="47"/>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48" w:name="dieu_31"/>
      <w:r w:rsidRPr="00557D11">
        <w:rPr>
          <w:rFonts w:ascii="Arial" w:eastAsia="Times New Roman" w:hAnsi="Arial" w:cs="Arial"/>
          <w:b/>
          <w:bCs/>
          <w:color w:val="000000"/>
          <w:sz w:val="15"/>
          <w:szCs w:val="15"/>
        </w:rPr>
        <w:t>Điều 31. Chứng nhận tạm trú</w:t>
      </w:r>
      <w:bookmarkEnd w:id="48"/>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w:t>
      </w:r>
      <w:hyperlink r:id="rId30" w:anchor="_ftn33" w:history="1">
        <w:r w:rsidRPr="00557D11">
          <w:rPr>
            <w:rFonts w:ascii="Arial" w:eastAsia="Times New Roman" w:hAnsi="Arial" w:cs="Arial"/>
            <w:color w:val="000000"/>
            <w:sz w:val="15"/>
          </w:rPr>
          <w:t>[33]</w:t>
        </w:r>
      </w:hyperlink>
      <w:r w:rsidRPr="00557D11">
        <w:rPr>
          <w:rFonts w:ascii="Arial" w:eastAsia="Times New Roman" w:hAnsi="Arial" w:cs="Arial"/>
          <w:color w:val="000000"/>
          <w:sz w:val="15"/>
          <w:szCs w:val="15"/>
        </w:rPr>
        <w:t> Người nước ngoài nhập cảnh không có thẻ thường trú, thẻ tạm trú còn giá trị sử dụng thì được cấp chứng nhận tạm trú tại cửa khẩu với thời hạn như sau: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Thời hạn tạm trú cấp bằng thời hạn thị thực; trường hợp thị thực có ký hiệu DL thời hạn trên 30 ngày thì cấp tạm trú 30 ngày và được xem xét gia hạn tạm trú theo quy định tại Điều 35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Đối với người được miễn thị thực theo điều ước quốc tế mà Việt Nam là thành viên thì thời hạn tạm trú cấp theo quy định của điều ước quốc tế</w:t>
      </w:r>
      <w:r w:rsidRPr="00557D11">
        <w:rPr>
          <w:rFonts w:ascii="Arial" w:eastAsia="Times New Roman" w:hAnsi="Arial" w:cs="Arial"/>
          <w:color w:val="000000"/>
          <w:sz w:val="15"/>
          <w:szCs w:val="15"/>
          <w:lang w:val="en-GB"/>
        </w:rPr>
        <w:t>,</w:t>
      </w:r>
      <w:r w:rsidRPr="00557D11">
        <w:rPr>
          <w:rFonts w:ascii="Arial" w:eastAsia="Times New Roman" w:hAnsi="Arial" w:cs="Arial"/>
          <w:color w:val="000000"/>
          <w:sz w:val="15"/>
          <w:szCs w:val="15"/>
        </w:rPr>
        <w:t> nếu điều ước quốc tế không quy định thời hạn tạm trú thì cấp tạm trú 30 ngày;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c) Đối với công dân của nước được Việt Nam đơn phương miễn thị thực thì cấp tạm trú 15 ngày, nếu vào đơn vị hành chính - kinh tế đặc biệt hoặc khu kinh tế ven biển quy định tại khoản 3a Điều 12 của Luật này thì cấp tạm trú theo quy định tại điểm d khoản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Đối với người không thuộc trường hợp quy định tại điểm a và điểm b khoản này vào khu kinh tế cửa khẩu thì cấp tạm trú 15 ngày, vào đơn vị hành chính - kinh tế đặc biệt hoặc khu kinh tế ven biển quy định tại khoản 3a Điều 12 của Luật này thì cấp tạm trú 30 ngày.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Người nước ngoài được tạm trú tại Việt Nam trong thời hạn chứng nhận tạm trú được cấp.</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Thời hạn tạm trú có thể bị cơ quan quản lý xuất nhập cảnh hủy bỏ hoặc rút ngắn trong trường hợp người nước ngoài vi phạm pháp luật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49" w:name="dieu_32"/>
      <w:r w:rsidRPr="00557D11">
        <w:rPr>
          <w:rFonts w:ascii="Arial" w:eastAsia="Times New Roman" w:hAnsi="Arial" w:cs="Arial"/>
          <w:b/>
          <w:bCs/>
          <w:color w:val="000000"/>
          <w:sz w:val="15"/>
          <w:szCs w:val="15"/>
        </w:rPr>
        <w:t>Điều 32. Cơ sở lưu trú</w:t>
      </w:r>
      <w:bookmarkEnd w:id="49"/>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Cơ sở lưu trú là nơi tạm trú của người nước ngoài trên lãnh thổ Việt Nam, bao gồm các cơ sở lưu trú du lịch, nhà khách, khu nhà ở cho người nước ngoài làm việc, lao động, học tập, thực tập, cơ sở khám bệnh, chữa bệnh, nhà riêng hoặc cơ sở lưu trú khác theo quy định của pháp luật.</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0" w:name="dieu_33"/>
      <w:r w:rsidRPr="00557D11">
        <w:rPr>
          <w:rFonts w:ascii="Arial" w:eastAsia="Times New Roman" w:hAnsi="Arial" w:cs="Arial"/>
          <w:b/>
          <w:bCs/>
          <w:color w:val="000000"/>
          <w:sz w:val="15"/>
          <w:szCs w:val="15"/>
        </w:rPr>
        <w:t>Điều 33. Khai báo tạm trú</w:t>
      </w:r>
      <w:bookmarkEnd w:id="50"/>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tạm trú tại Việt Nam phải thông qua người trực tiếp quản lý, điều hành hoạt động của cơ sở lưu trú để khai báo tạm trú với Công an xã, phường, thị trấn hoặc đồn, trạm Công an nơi có cơ sở lưu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Người trực tiếp quản lý, điều hành hoạt động của cơ sở lưu trú có trách nhiệm ghi đầy đủ nội dung mẫu phiếu khai báo tạm trú cho người nước ngoài và chuyển đến Công an xã, phường, thị trấn hoặc đồn, trạm Công an nơi có cơ sở lưu trú trong thời hạn 12 giờ, đối với địa bàn vùng sâu, vùng xa trong thời hạn là 24 giờ kể từ khi người nước ngoài đến cơ sở lưu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Cơ sở lưu trú du lịch là khách sạn phải nối mạng Internet hoặc mạng máy tính với cơ quan quản lý xuất nhập cảnh Công an tỉnh, thành phố trực thuộc Trung ương để truyền thông tin khai báo tạm trú của người nước ngoài. Cơ sở lưu trú khác có mạng Internet có thể gửi trực tiếp thông tin khai báo tạm trú của người nước ngoài theo hộp thư điện tử công khai của cơ quan quản lý xuất nhập cảnh Công an tỉnh, thành phố trực thuộc Trung ương.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Người nước ngoài thay đổi nơi tạm trú hoặc tạm trú ngoài địa chỉ ghi trong thẻ thường trú thì phải khai báo tạm trú theo quy định tại khoản 1 Điều này.</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1" w:name="dieu_34"/>
      <w:r w:rsidRPr="00557D11">
        <w:rPr>
          <w:rFonts w:ascii="Arial" w:eastAsia="Times New Roman" w:hAnsi="Arial" w:cs="Arial"/>
          <w:b/>
          <w:bCs/>
          <w:color w:val="000000"/>
          <w:sz w:val="15"/>
          <w:szCs w:val="15"/>
        </w:rPr>
        <w:t>Điều 34. Tạm trú tại khu công nghiệp, khu chế xuất, khu kinh tế cửa khẩu, khu kinh tế ven biển, khu vực biên giới và đơn vị hành chính - kinh tế đặc biệt</w:t>
      </w:r>
      <w:bookmarkEnd w:id="51"/>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được tạm trú ở cơ sở lưu trú tại khu công nghiệp, khu chế xuất, khu kinh tế cửa khẩu, khu kinh tế ven biển và thực hiện việc khai báo tạm trú theo quy định tại Điều 33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Người nước ngoài không được tạm trú tại khu vực cấm, khu vực tạm dừng các hoạt động trong khu vực biên giới đất liền; vùng cấm, khu vực hạn chế hoạt động trong khu vực biên giới biển. Trường hợp tạm trú tại cơ sở lưu trú trong khu vực biên giới hoặc thị trấn, thị xã, thành phố, khu du lịch, dịch vụ, đơn vị hành chính - kinh tế đặc biệt, khu kinh tế khác có liên quan đến khu vực biên giới thì khai báo tạm trú theo quy định tại Điều 33 của Luật này. Cơ quan tiếp nhận khai báo tạm trú của người nước ngoài có trách nhiệm thông báo cho đồn biên phòng nơi có cơ sở lưu trú.</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2" w:name="dieu_35"/>
      <w:r w:rsidRPr="00557D11">
        <w:rPr>
          <w:rFonts w:ascii="Arial" w:eastAsia="Times New Roman" w:hAnsi="Arial" w:cs="Arial"/>
          <w:b/>
          <w:bCs/>
          <w:color w:val="000000"/>
          <w:sz w:val="15"/>
          <w:szCs w:val="15"/>
        </w:rPr>
        <w:t>Điều 35. Gia hạn tạm trú</w:t>
      </w:r>
      <w:bookmarkEnd w:id="52"/>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đang tạm trú tại Việt Nam có nhu cầu gia hạn tạm trú phải đề nghị cơ quan, tổ chức, cá nhân mời, bảo lãnh làm thủ tục tại cơ quan quản lý xuất nhập cảnh hoặc cơ quan có thẩm quyền của Bộ Ngoại giao.</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Cơ quan, tổ chức, cá nhân mời, bảo lãnh quy định tại khoản 1 Điều này trực tiếp gửi văn bản đề nghị gia hạn tạm trú kèm theo hộ chiếu hoặc giấy tờ có giá trị đi lại quốc tế của người nước ngoài tại cơ quan có thẩm quyền của Bộ Ngoại giao đối với các trường hợp quy định tại các khoản 1, 2, 3 và 4 Điều 8 của Luật này, tại cơ quan quản lý xuất nhập cảnh đối với các trường hợp quy định tại khoản 1 Điều 16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Trong thời hạn 05 ngày làm việc kể từ ngày nhận đủ hồ sơ, cơ quan quản lý xuất nhập cảnh hoặc cơ quan có thẩm quyền của Bộ Ngoại giao xem xét gia hạn tạm trú.</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3" w:name="dieu_36"/>
      <w:r w:rsidRPr="00557D11">
        <w:rPr>
          <w:rFonts w:ascii="Arial" w:eastAsia="Times New Roman" w:hAnsi="Arial" w:cs="Arial"/>
          <w:b/>
          <w:bCs/>
          <w:color w:val="000000"/>
          <w:sz w:val="15"/>
          <w:szCs w:val="15"/>
        </w:rPr>
        <w:t>Điều 36. Các trường hợp được cấp thẻ tạm trú và ký hiệu thẻ tạm trú</w:t>
      </w:r>
      <w:bookmarkEnd w:id="53"/>
      <w:r w:rsidRPr="00557D11">
        <w:rPr>
          <w:rFonts w:ascii="Arial" w:eastAsia="Times New Roman" w:hAnsi="Arial" w:cs="Arial"/>
          <w:color w:val="000000"/>
          <w:sz w:val="15"/>
          <w:szCs w:val="15"/>
        </w:rPr>
        <w:fldChar w:fldCharType="begin"/>
      </w:r>
      <w:r w:rsidRPr="00557D11">
        <w:rPr>
          <w:rFonts w:ascii="Arial" w:eastAsia="Times New Roman" w:hAnsi="Arial" w:cs="Arial"/>
          <w:color w:val="000000"/>
          <w:sz w:val="15"/>
          <w:szCs w:val="15"/>
        </w:rPr>
        <w:instrText xml:space="preserve"> HYPERLINK "https://thuvienphapluat.vn/van-ban/Quyen-dan-su/Van-ban-hop-nhat-27-VBHN-VPQH-2019-Luat-Nhap-canh-xuat-canh-qua-canh-cua-nguoi-nuoc-ngoai-439199.aspx" \l "_ftn34" </w:instrText>
      </w:r>
      <w:r w:rsidRPr="00557D11">
        <w:rPr>
          <w:rFonts w:ascii="Arial" w:eastAsia="Times New Roman" w:hAnsi="Arial" w:cs="Arial"/>
          <w:color w:val="000000"/>
          <w:sz w:val="15"/>
          <w:szCs w:val="15"/>
        </w:rPr>
        <w:fldChar w:fldCharType="separate"/>
      </w:r>
      <w:r w:rsidRPr="00557D11">
        <w:rPr>
          <w:rFonts w:ascii="Arial" w:eastAsia="Times New Roman" w:hAnsi="Arial" w:cs="Arial"/>
          <w:color w:val="000000"/>
          <w:sz w:val="15"/>
        </w:rPr>
        <w:t>[34]</w:t>
      </w:r>
      <w:r w:rsidRPr="00557D11">
        <w:rPr>
          <w:rFonts w:ascii="Arial" w:eastAsia="Times New Roman" w:hAnsi="Arial" w:cs="Arial"/>
          <w:color w:val="000000"/>
          <w:sz w:val="15"/>
          <w:szCs w:val="15"/>
        </w:rPr>
        <w:fldChar w:fldCharType="end"/>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Các trường hợp được cấp thẻ tạm trú bao gồm: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Người nước ngoài là thành viên cơ quan đại diện ngoại giao, cơ quan lãnh sự, cơ quan đại diện tổ chức quốc tế thuộc Liên hợp quốc, tổ chức liên chính phủ tại Việt Nam và vợ, chồng, con dưới 18 tuổi, người giúp việc cùng đi theo nhiệm kỳ;</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Người nước ngoài nhập cảnh bằng thị thực có ký hiệu LV1, LV2, LS, ĐT1, ĐT2, ĐT3, NN1, NN2, DH, PV1, LĐ1, LĐ2, TT.</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Ký hiệu thẻ tạm trú được quy định như sau: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Thẻ tạm trú quy định tại điểm a khoản 1 Điều này ký hiệu NG3;</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Thẻ tạm trú quy định tại điểm b khoản 1 Điều này có ký hiệu tương tự ký hiệu thị thực.</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4" w:name="dieu_37"/>
      <w:r w:rsidRPr="00557D11">
        <w:rPr>
          <w:rFonts w:ascii="Arial" w:eastAsia="Times New Roman" w:hAnsi="Arial" w:cs="Arial"/>
          <w:b/>
          <w:bCs/>
          <w:color w:val="000000"/>
          <w:sz w:val="15"/>
          <w:szCs w:val="15"/>
        </w:rPr>
        <w:t>Điều 37. Thủ tục cấp thẻ tạm trú</w:t>
      </w:r>
      <w:bookmarkEnd w:id="54"/>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1. Hồ sơ đề nghị cấp thẻ tạm trú bao gồm: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Văn bản đề nghị của cơ quan, tổ chức, cá nhân làm thủ tục mời, bảo lãnh;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Tờ khai đề nghị cấp thẻ tạm trú có dán 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Hộ chiếu;</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w:t>
      </w:r>
      <w:hyperlink r:id="rId31" w:anchor="_ftn35" w:history="1">
        <w:r w:rsidRPr="00557D11">
          <w:rPr>
            <w:rFonts w:ascii="Arial" w:eastAsia="Times New Roman" w:hAnsi="Arial" w:cs="Arial"/>
            <w:color w:val="000000"/>
            <w:sz w:val="15"/>
          </w:rPr>
          <w:t>[35]</w:t>
        </w:r>
      </w:hyperlink>
      <w:r w:rsidRPr="00557D11">
        <w:rPr>
          <w:rFonts w:ascii="Arial" w:eastAsia="Times New Roman" w:hAnsi="Arial" w:cs="Arial"/>
          <w:color w:val="000000"/>
          <w:sz w:val="15"/>
          <w:szCs w:val="15"/>
        </w:rPr>
        <w:t> Giấy tờ chứng minh thuộc trường hợp quy định tại khoản 1 Điều 36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Giải quyết cấp thẻ tạm trú như sau: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Cơ quan đại diện ngoại giao, cơ quan lãnh sự hoặc cơ quan khác được ủy quyền của nước ngoài tại Việt Nam gửi hồ sơ đề nghị cấp thẻ tạm trú ký hiệu NG3 tại cơ quan có thẩm quyền của Bộ Ngoại giao;</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w:t>
      </w:r>
      <w:hyperlink r:id="rId32" w:anchor="_ftn36" w:history="1">
        <w:r w:rsidRPr="00557D11">
          <w:rPr>
            <w:rFonts w:ascii="Arial" w:eastAsia="Times New Roman" w:hAnsi="Arial" w:cs="Arial"/>
            <w:color w:val="000000"/>
            <w:sz w:val="15"/>
          </w:rPr>
          <w:t>[36]</w:t>
        </w:r>
      </w:hyperlink>
      <w:r w:rsidRPr="00557D11">
        <w:rPr>
          <w:rFonts w:ascii="Arial" w:eastAsia="Times New Roman" w:hAnsi="Arial" w:cs="Arial"/>
          <w:color w:val="000000"/>
          <w:sz w:val="15"/>
          <w:szCs w:val="15"/>
        </w:rPr>
        <w:t> Cơ quan, tổ chức, cá nhân mời, bảo lãnh trực tiếp nộp hồ sơ đề nghị cấp thẻ tạm trú cho người nước ngoài thuộc trường </w:t>
      </w:r>
      <w:r w:rsidRPr="00557D11">
        <w:rPr>
          <w:rFonts w:ascii="Arial" w:eastAsia="Times New Roman" w:hAnsi="Arial" w:cs="Arial"/>
          <w:color w:val="000000"/>
          <w:sz w:val="15"/>
          <w:szCs w:val="15"/>
          <w:shd w:val="clear" w:color="auto" w:fill="FFFFFF"/>
        </w:rPr>
        <w:t>hợp quy</w:t>
      </w:r>
      <w:r w:rsidRPr="00557D11">
        <w:rPr>
          <w:rFonts w:ascii="Arial" w:eastAsia="Times New Roman" w:hAnsi="Arial" w:cs="Arial"/>
          <w:color w:val="000000"/>
          <w:sz w:val="15"/>
          <w:szCs w:val="15"/>
        </w:rPr>
        <w:t> định tại điểm b khoản 1 Điều 36 của Luật này tại cơ quan quản lý xuất nhập cảnh nơi cơ quan, tổ chức mời, bảo lãnh đặt trụ sở hoặc nơi cá nhân mời, bảo lãnh cư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Trong thời hạn 05 ngày làm việc kể từ ngày nhận đủ hồ sơ, cơ quan quản lý xuất nhập cảnh hoặc cơ quan có thẩm quyền của Bộ Ngoại giao xem xét cấp thẻ tạm trú.</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5" w:name="dieu_38"/>
      <w:r w:rsidRPr="00557D11">
        <w:rPr>
          <w:rFonts w:ascii="Arial" w:eastAsia="Times New Roman" w:hAnsi="Arial" w:cs="Arial"/>
          <w:b/>
          <w:bCs/>
          <w:color w:val="000000"/>
          <w:sz w:val="15"/>
          <w:szCs w:val="15"/>
          <w:lang w:val="fr-FR"/>
        </w:rPr>
        <w:t>Điều 38. Thời hạn thẻ tạm trú</w:t>
      </w:r>
      <w:bookmarkEnd w:id="55"/>
      <w:r w:rsidRPr="00557D11">
        <w:rPr>
          <w:rFonts w:ascii="Arial" w:eastAsia="Times New Roman" w:hAnsi="Arial" w:cs="Arial"/>
          <w:color w:val="000000"/>
          <w:sz w:val="15"/>
          <w:szCs w:val="15"/>
        </w:rPr>
        <w:fldChar w:fldCharType="begin"/>
      </w:r>
      <w:r w:rsidRPr="00557D11">
        <w:rPr>
          <w:rFonts w:ascii="Arial" w:eastAsia="Times New Roman" w:hAnsi="Arial" w:cs="Arial"/>
          <w:color w:val="000000"/>
          <w:sz w:val="15"/>
          <w:szCs w:val="15"/>
        </w:rPr>
        <w:instrText xml:space="preserve"> HYPERLINK "https://thuvienphapluat.vn/van-ban/Quyen-dan-su/Van-ban-hop-nhat-27-VBHN-VPQH-2019-Luat-Nhap-canh-xuat-canh-qua-canh-cua-nguoi-nuoc-ngoai-439199.aspx" \l "_ftn37" </w:instrText>
      </w:r>
      <w:r w:rsidRPr="00557D11">
        <w:rPr>
          <w:rFonts w:ascii="Arial" w:eastAsia="Times New Roman" w:hAnsi="Arial" w:cs="Arial"/>
          <w:color w:val="000000"/>
          <w:sz w:val="15"/>
          <w:szCs w:val="15"/>
        </w:rPr>
        <w:fldChar w:fldCharType="separate"/>
      </w:r>
      <w:r w:rsidRPr="00557D11">
        <w:rPr>
          <w:rFonts w:ascii="Arial" w:eastAsia="Times New Roman" w:hAnsi="Arial" w:cs="Arial"/>
          <w:color w:val="000000"/>
          <w:sz w:val="15"/>
          <w:lang w:val="fr-FR"/>
        </w:rPr>
        <w:t>[37]</w:t>
      </w:r>
      <w:r w:rsidRPr="00557D11">
        <w:rPr>
          <w:rFonts w:ascii="Arial" w:eastAsia="Times New Roman" w:hAnsi="Arial" w:cs="Arial"/>
          <w:color w:val="000000"/>
          <w:sz w:val="15"/>
          <w:szCs w:val="15"/>
        </w:rPr>
        <w:fldChar w:fldCharType="end"/>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fr-FR"/>
        </w:rPr>
        <w:t>1. Thời hạn thẻ tạm trú được cấp ngắn hơn thời hạn còn lại của hộ chiếu ít nhất 30 ngày</w:t>
      </w:r>
      <w:r w:rsidRPr="00557D11">
        <w:rPr>
          <w:rFonts w:ascii="Arial" w:eastAsia="Times New Roman" w:hAnsi="Arial" w:cs="Arial"/>
          <w:color w:val="000000"/>
          <w:sz w:val="15"/>
          <w:szCs w:val="15"/>
        </w:rPr>
        <w:t>.</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fr-FR"/>
        </w:rPr>
        <w:t>2. Thẻ tạm trú có ký hiệu ĐT1 có thời hạn không quá 10 năm</w:t>
      </w:r>
      <w:r w:rsidRPr="00557D11">
        <w:rPr>
          <w:rFonts w:ascii="Arial" w:eastAsia="Times New Roman" w:hAnsi="Arial" w:cs="Arial"/>
          <w:color w:val="000000"/>
          <w:sz w:val="15"/>
          <w:szCs w:val="15"/>
        </w:rPr>
        <w:t>.</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Thẻ tạm trú có ký hiệu NG3, LV1, LV2, LS, ĐT2 và DH có thời hạn không quá 05 năm.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fr-FR"/>
        </w:rPr>
        <w:t>4. Thẻ tạm trú có ký hiệu NN1, NN2, ĐT3, TT có thời hạn không quá 03 năm.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fr-FR"/>
        </w:rPr>
        <w:t>5. Thẻ tạm trú có ký hiệu LĐ1, LĐ2 và PV1 có thời hạn không quá 02 năm.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lang w:val="fr-FR"/>
        </w:rPr>
        <w:t>6. Thẻ tạm trú hết hạn được xem xét cấp thẻ mới.</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6" w:name="muc_2"/>
      <w:r w:rsidRPr="00557D11">
        <w:rPr>
          <w:rFonts w:ascii="Arial" w:eastAsia="Times New Roman" w:hAnsi="Arial" w:cs="Arial"/>
          <w:b/>
          <w:bCs/>
          <w:color w:val="000000"/>
          <w:sz w:val="15"/>
          <w:szCs w:val="15"/>
        </w:rPr>
        <w:t>Mục 2. THƯỜNG TRÚ</w:t>
      </w:r>
      <w:bookmarkEnd w:id="56"/>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7" w:name="dieu_39"/>
      <w:r w:rsidRPr="00557D11">
        <w:rPr>
          <w:rFonts w:ascii="Arial" w:eastAsia="Times New Roman" w:hAnsi="Arial" w:cs="Arial"/>
          <w:b/>
          <w:bCs/>
          <w:color w:val="000000"/>
          <w:sz w:val="15"/>
          <w:szCs w:val="15"/>
        </w:rPr>
        <w:t>Điều 39. Các trường hợp được xét cho thường trú</w:t>
      </w:r>
      <w:bookmarkEnd w:id="57"/>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có công lao, đóng góp cho sự nghiệp xây dựng và bảo vệ Tổ quốc Việt Nam được nhà nước Việt Nam tặng huân chương hoặc danh hiệu vinh dự nhà nước.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Người nước ngoài là nhà khoa học, chuyên gia đang tạm trú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Người nước ngoài được cha, mẹ, vợ, chồng, con là công dân Việt Nam đang thường trú tại Việt Nam bảo lãnh.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Người không quốc tịch đã tạm trú liên tục tại Việt Nam từ năm 2000 trở về trước.</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8" w:name="dieu_40"/>
      <w:r w:rsidRPr="00557D11">
        <w:rPr>
          <w:rFonts w:ascii="Arial" w:eastAsia="Times New Roman" w:hAnsi="Arial" w:cs="Arial"/>
          <w:b/>
          <w:bCs/>
          <w:color w:val="000000"/>
          <w:sz w:val="15"/>
          <w:szCs w:val="15"/>
        </w:rPr>
        <w:t>Điều 40. Điều kiện xét cho thường trú</w:t>
      </w:r>
      <w:bookmarkEnd w:id="58"/>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quy định tại Điều 39 của Luật này được xét cho thường trú nếu có chỗ ở hợp pháp và có thu nhập ổn định bảo đảm cuộc sống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Người nước ngoài quy định tại khoản 2 Điều 39 của Luật này phải được Bộ trưởng, Thủ trưởng cơ quan ngang bộ, cơ quan thuộc Chính phủ quản lý nhà nước về lĩnh vực chuyên môn của người đó đề nghị.</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Người nước ngoài quy định tại khoản 3 Điều 39 của Luật này đã tạm trú tại Việt Nam liên tục từ 03 năm trở lên.</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59" w:name="dieu_41"/>
      <w:r w:rsidRPr="00557D11">
        <w:rPr>
          <w:rFonts w:ascii="Arial" w:eastAsia="Times New Roman" w:hAnsi="Arial" w:cs="Arial"/>
          <w:b/>
          <w:bCs/>
          <w:color w:val="000000"/>
          <w:sz w:val="15"/>
          <w:szCs w:val="15"/>
        </w:rPr>
        <w:t>Điều 41. Thủ tục giải quyết cho thường trú</w:t>
      </w:r>
      <w:bookmarkEnd w:id="59"/>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đề nghị cho thường trú làm thủ tục tại cơ quan quản lý xuất nhập cảnh. Hồ sơ bao gồm: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Đơn xin thường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Lý lịch tư pháp do cơ quan có thẩm quyền của nước mà người đó là công dân cấp;</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Công hàm của cơ quan đại diện của nước mà người đó là công dân đề nghị Việt Nam giải quyết cho người đó thường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Bản sao hộ chiếu có chứng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đ) Giấy tờ chứng minh đủ điều kiện được xét cho thường trú quy định tại Điều 40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e) Giấy bảo lãnh đối với người nước ngoài quy định tại khoản 3 Điều 39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Trong thời hạn 04 tháng kể từ ngày nhận đủ hồ sơ, Bộ trưởng Bộ Công an xem xét, quyết định cho thường trú; trường hợp xét thấy cần phải thẩm tra bổ sung thì có thể kéo dài thêm nhưng không quá 02 tháng.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Cơ quan quản lý xuất nhập cảnh có trách nhiệm thông báo bằng văn bản kết quả giải quyết cho người xin thường trú và Công an tỉnh, thành phố trực thuộc Trung ương nơi người nước ngoài xin thường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4. Trong thời hạn 05 ngày làm việc kể từ ngày nhận được thông báo của cơ quan quản lý xuất nhập cảnh, Công an tỉnh, thành phố trực thuộc Trung ương nơi người nước ngoài xin thường trú thông báo người nước ngoài được giải quyết cho thường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Trong thời hạn 03 tháng kể từ khi nhận được thông báo giải quyết cho thường trú, người nước ngoài phải đến cơ quan quản lý xuất nhập cảnh Công an tỉnh, thành phố trực thuộc Trung ương nơi xin thường trú để nhận thẻ thường trú.</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60" w:name="dieu_42"/>
      <w:r w:rsidRPr="00557D11">
        <w:rPr>
          <w:rFonts w:ascii="Arial" w:eastAsia="Times New Roman" w:hAnsi="Arial" w:cs="Arial"/>
          <w:b/>
          <w:bCs/>
          <w:color w:val="000000"/>
          <w:sz w:val="15"/>
          <w:szCs w:val="15"/>
        </w:rPr>
        <w:t>Điều 42. Giải quyết cho thường trú đối với người không quốc tịch</w:t>
      </w:r>
      <w:bookmarkEnd w:id="60"/>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không quốc tịch quy định tại khoản 4 Điều 39 của Luật này nộp hồ sơ tại cơ quan quản lý xuất nhập cảnh Công an tỉnh, thành phố trực thuộc Trung ương nơi tạm trú. Hồ sơ bao gồm: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Đơn xin thường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Giấy tờ chứng minh đã tạm trú liên tục tại Việt Nam từ trước năm 2000 và đủ điều kiện theo quy định tại khoản 1 Điều 40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Thủ tục giải quyết cho người không quốc tịch thường trú thực hiện theo quy định tại các khoản 2, 3, 4 và 5 Điều 41 của Luật này.</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61" w:name="dieu_43"/>
      <w:r w:rsidRPr="00557D11">
        <w:rPr>
          <w:rFonts w:ascii="Arial" w:eastAsia="Times New Roman" w:hAnsi="Arial" w:cs="Arial"/>
          <w:b/>
          <w:bCs/>
          <w:color w:val="000000"/>
          <w:sz w:val="15"/>
          <w:szCs w:val="15"/>
        </w:rPr>
        <w:t>Điều 43. Cấp đổi, cấp lại thẻ thường trú</w:t>
      </w:r>
      <w:bookmarkEnd w:id="61"/>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Thẻ thường trú do Công an tỉnh, thành phố trực thuộc Trung ương cấp. Định kỳ 10 năm một lần, người nước ngoài thường trú phải đến Công an tỉnh, thành phố trực thuộc Trung ương nơi thường trú để cấp đổi thẻ. Hồ sơ bao gồm: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Tờ khai đề nghị cấp đổi thẻ thường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Thẻ thường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Bản sao hộ chiếu có chứng thực, trừ trường hợp người không quốc tịch.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Trường hợp thẻ thường trú bị mất, bị hỏng hoặc thay đổi nội dung ghi trong thẻ, người nước ngoài thường trú phải làm thủ tục cấp lại thẻ tại Công an tỉnh, thành phố trực thuộc Trung ương nơi thường trú. Hồ sơ bao gồm: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Tờ khai đề nghị cấp lại thẻ thường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Thẻ thường trú, trường hợp thẻ thường trú bị mất phải có đơn báo mất;</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Bản sao hộ chiếu có chứng thực, trừ trường hợp người không quốc tịch;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Giấy tờ chứng minh nội dung thay đổi ghi trong thẻ thường trú.</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Trong thời hạn 20 ngày kể từ ngày nhận đủ hồ sơ, Công an tỉnh, thành phố trực thuộc Trung ương nơi người nước ngoài thường trú cấp lại thẻ.</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62" w:name="chuong_7"/>
      <w:r w:rsidRPr="00557D11">
        <w:rPr>
          <w:rFonts w:ascii="Arial" w:eastAsia="Times New Roman" w:hAnsi="Arial" w:cs="Arial"/>
          <w:b/>
          <w:bCs/>
          <w:color w:val="000000"/>
          <w:sz w:val="15"/>
          <w:szCs w:val="15"/>
        </w:rPr>
        <w:t>Chương VII</w:t>
      </w:r>
      <w:bookmarkEnd w:id="62"/>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63" w:name="chuong_7_name"/>
      <w:r w:rsidRPr="00557D11">
        <w:rPr>
          <w:rFonts w:ascii="Arial" w:eastAsia="Times New Roman" w:hAnsi="Arial" w:cs="Arial"/>
          <w:b/>
          <w:bCs/>
          <w:color w:val="000000"/>
          <w:sz w:val="24"/>
          <w:szCs w:val="24"/>
        </w:rPr>
        <w:t>QUYỀN, NGHĨA VỤ CỦA NGƯỜI NƯỚC NGOÀI; QUYỀN, TRÁCH NHIỆM CỦA CƠ QUAN, TỔ CHỨC, CÁ NHÂN MỜI, BẢO LÃNH NGƯỜI NƯỚC NGOÀI NHẬP CẢNH, XUẤT CẢNH, CƯ TRÚ TẠI VIỆT NAM</w:t>
      </w:r>
      <w:bookmarkEnd w:id="63"/>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64" w:name="dieu_44"/>
      <w:r w:rsidRPr="00557D11">
        <w:rPr>
          <w:rFonts w:ascii="Arial" w:eastAsia="Times New Roman" w:hAnsi="Arial" w:cs="Arial"/>
          <w:b/>
          <w:bCs/>
          <w:color w:val="000000"/>
          <w:sz w:val="15"/>
          <w:szCs w:val="15"/>
        </w:rPr>
        <w:t>Điều 44. Quyền, nghĩa vụ của người nước ngoài</w:t>
      </w:r>
      <w:bookmarkEnd w:id="64"/>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Người nước ngoài nhập cảnh, xuất cảnh, quá cảnh, cư trú tại Việt Nam có các quyền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Được bảo hộ tính mạng, danh dự, tài sản và các quyền, lợi ích chính đáng theo pháp luật Việt Nam trong thời gian cư trú trên lãnh thổ nước Cộng hòa xã hội chủ nghĩa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Người có thẻ tạm trú được bảo lãnh ông, bà, cha, mẹ, vợ, chồng, con vào Việt Nam thăm; được bảo lãnh vợ, chồng, con dưới 18 tuổi ở cùng trong thời hạn thẻ tạm trú nếu được cơ quan, tổ chức mời, bảo lãnh người đó đồng ý;</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Người có thẻ thường trú được bảo lãnh ông, bà, cha, mẹ, vợ, chồng, con vào Việt Nam thăm;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Người đang cư trú hợp pháp tại Việt Nam được đi lại trên lãnh thổ Việt Nam, được kết hợp du lịch, thăm người thân, chữa bệnh không phải xin phép; trường hợp vào khu vực cấm hoặc khu vực hạn chế đi lại, cư trú thực hiện theo quy định của pháp luật;</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đ) Thuyền viên trên các tàu, thuyền nhập cảnh Việt Nam được đi bờ trong phạm vi tỉnh, thành phố trực thuộc Trung ương nơi tàu, thuyền neo đậu; trường hợp đi ra ngoài phạm vi trên hoặc xuất cảnh khỏi lãnh thổ Việt Nam qua các cửa khẩu khác thì được xét cấp thị thực;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e) Vợ, chồng, con cùng đi theo nhiệm kỳ của thành viên cơ quan đại diện ngoại giao, cơ quan lãnh sự, cơ quan đại diện tổ chức quốc tế thuộc Liên hợp quốc, cơ quan đại diện tổ chức liên chính phủ được lao động nếu có giấy phép lao động, trừ trường hợp không thuộc diện cấp giấy phép lao động; được học tập nếu có văn bản tiếp nhận của nhà trường hoặc cơ sở giáo dục;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g) Người đang học tập tại các trường hoặc cơ sở giáo dục theo điều ước quốc tế, thỏa thuận quốc tế được kết hợp lao động nếu có văn bản cho phép của nhà trường hoặc cơ sở giáo dục;</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h) Người không quốc tịch thường trú ở nước ngoài được nhập cảnh Việt Nam du lịch, thăm người thân;</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i) Người không quốc tịch cư trú tại Việt Nam có nhu cầu xuất cảnh được Bộ Công an xem xét cấp giấy tờ có giá trị đi lại quốc tế.</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Người nước ngoài nhập cảnh, xuất cảnh, cư trú tại Việt Nam có các nghĩa vụ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a) Tuân thủ pháp luật Việt Nam; tôn trọng truyền thống văn hóa, phong tục, tập quán của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Hoạt động tại Việt Nam phải phù hợp với mục đích nhập cảnh;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Khi đi lại phải mang theo hộ chiếu hoặc giấy tờ có giá trị đi lại quốc tế, giấy tờ liên quan đến cư trú tại Việt Nam và phải xuất trình khi cơ quan có thẩm quyền yêu cầu;</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Người nước ngoài thường trú nếu xuất cảnh đến thường trú ở nước khác phải nộp lại thẻ thường trú cho đơn vị kiểm soát xuất nhập cảnh tại cửa khẩu.</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65" w:name="dieu_45"/>
      <w:r w:rsidRPr="00557D11">
        <w:rPr>
          <w:rFonts w:ascii="Arial" w:eastAsia="Times New Roman" w:hAnsi="Arial" w:cs="Arial"/>
          <w:b/>
          <w:bCs/>
          <w:color w:val="000000"/>
          <w:sz w:val="15"/>
          <w:szCs w:val="15"/>
        </w:rPr>
        <w:t>Điều 45. Quyền, trách nhiệm của cơ quan, tổ chức, cá nhân mời, bảo lãnh</w:t>
      </w:r>
      <w:bookmarkEnd w:id="65"/>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Cơ quan, tổ chức, cá nhân mời, bảo lãnh có các quyền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Cơ quan, tổ chức được thành lập hợp pháp tại Việt Nam được mời, bảo lãnh người nước ngoài vào Việt Nam phù hợp với chức năng, nhiệm vụ, phạm vi, lĩnh vực hoạt động;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Công dân Việt Nam thường trú ở trong nước được mời, bảo lãnh ông, bà, cha, mẹ của vợ hoặc chồng; vợ, chồng, con, anh, chị, em ruột là người nước ngoài vào Việt Nam thăm;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Công dân Việt Nam thường trú ở trong nước được bảo lãnh cha, mẹ, vợ, chồng, con là người nước ngoài xin thường trú hoặc xin cấp thẻ tạm trú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Cơ quan, tổ chức, cá nhân mời, bảo lãnh có các trách nhiệm sau đây: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a) Làm thủ tục mời, bảo lãnh người nước ngoài nhập cảnh, xuất cảnh, cư trú theo quy định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 Hướng dẫn, giải thích cho người nước ngoài chấp hành quy định của pháp luật và tôn trọng truyền thống văn hóa, phong tục, tập quán của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 Thực hiện trách nhiệm bảo lãnh theo quy định của pháp luật và phối hợp với cơ quan chức năng của Việt Nam giải quyết những vấn đề phát sinh liên quan đến người nước ngoài đã mời, bảo lãnh;</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d) Phối hợp với cơ quan chức năng về quản lý hoạt động của người nước ngoài theo đúng mục đích nhập cảnh trong thời gian tạm trú tại Việt Nam; phối hợp với cơ sở lưu trú thực hiện việc khai báo tạm trú cho người nước ngoài;</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đ) Làm thủ tục với cơ quan quản lý nhà nước về ngành, nghề, lĩnh vực quy định phải xin phép trước khi mời, bảo lãnh người nước ngoài nhập cảnh Việt Nam để hoạt động trong các ngành, nghề, lĩnh vực đó;</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e) Thông báo bằng văn bản cho cơ quan quản lý xuất nhập cảnh về việc người nước ngoài được cấp giấy tờ có giá trị nhập cảnh, xuất cảnh, cư trú còn thời hạn nhưng không còn nhu cầu bảo lãnh trong thời gian tạm trú tại Việt Nam và phối hợp với cơ quan chức năng yêu cầu người nước ngoài xuất cảnh.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66" w:name="chuong_8"/>
      <w:r w:rsidRPr="00557D11">
        <w:rPr>
          <w:rFonts w:ascii="Arial" w:eastAsia="Times New Roman" w:hAnsi="Arial" w:cs="Arial"/>
          <w:b/>
          <w:bCs/>
          <w:color w:val="000000"/>
          <w:sz w:val="15"/>
          <w:szCs w:val="15"/>
        </w:rPr>
        <w:t>Chương VIII</w:t>
      </w:r>
      <w:bookmarkEnd w:id="66"/>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67" w:name="chuong_8_name"/>
      <w:r w:rsidRPr="00557D11">
        <w:rPr>
          <w:rFonts w:ascii="Arial" w:eastAsia="Times New Roman" w:hAnsi="Arial" w:cs="Arial"/>
          <w:b/>
          <w:bCs/>
          <w:color w:val="000000"/>
          <w:sz w:val="24"/>
          <w:szCs w:val="24"/>
        </w:rPr>
        <w:t>TRÁCH NHIỆM CỦA CÁC CƠ QUAN, TỔ CHỨC VỀ NHẬP CẢNH, XUẤT CẢNH, QUÁ CẢNH, CƯ TRÚ CỦA NGƯỜI NƯỚC NGOÀI TẠI VIỆT NAM</w:t>
      </w:r>
      <w:bookmarkEnd w:id="67"/>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68" w:name="dieu_46"/>
      <w:r w:rsidRPr="00557D11">
        <w:rPr>
          <w:rFonts w:ascii="Arial" w:eastAsia="Times New Roman" w:hAnsi="Arial" w:cs="Arial"/>
          <w:b/>
          <w:bCs/>
          <w:color w:val="000000"/>
          <w:sz w:val="15"/>
          <w:szCs w:val="15"/>
        </w:rPr>
        <w:t>Điều 46. Trách nhiệm của Chính phủ</w:t>
      </w:r>
      <w:bookmarkEnd w:id="68"/>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Thống nhất quản lý nhà nước về nhập cảnh, xuất cảnh, quá cảnh, cư trú của người nước ngoài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w:t>
      </w:r>
      <w:hyperlink r:id="rId33" w:anchor="_ftn38" w:history="1">
        <w:r w:rsidRPr="00557D11">
          <w:rPr>
            <w:rFonts w:ascii="Arial" w:eastAsia="Times New Roman" w:hAnsi="Arial" w:cs="Arial"/>
            <w:color w:val="000000"/>
            <w:sz w:val="15"/>
          </w:rPr>
          <w:t>[38]</w:t>
        </w:r>
      </w:hyperlink>
      <w:r w:rsidRPr="00557D11">
        <w:rPr>
          <w:rFonts w:ascii="Arial" w:eastAsia="Times New Roman" w:hAnsi="Arial" w:cs="Arial"/>
          <w:color w:val="000000"/>
          <w:sz w:val="15"/>
          <w:szCs w:val="15"/>
        </w:rPr>
        <w:t> Quy định việc xây dựng, cập nhật, kết nối, khai thác và chia sẻ thông tin trong cơ sở dữ liệu nhập cảnh, xuất cảnh, quá cảnh, cư trú của người nước ngoài tại Việt Nam; cơ chế phối hợp giữa các bộ, cơ quan ngang bộ, Ủy ban nhân dân tỉnh, thành phố trực thuộc Trung ương trong công tác quản lý nhập cảnh, xuất cảnh, quá cảnh, cư trú của người nước ngoài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w:t>
      </w:r>
      <w:hyperlink r:id="rId34" w:anchor="_ftn39" w:history="1">
        <w:r w:rsidRPr="00557D11">
          <w:rPr>
            <w:rFonts w:ascii="Arial" w:eastAsia="Times New Roman" w:hAnsi="Arial" w:cs="Arial"/>
            <w:color w:val="000000"/>
            <w:sz w:val="15"/>
          </w:rPr>
          <w:t>[39]</w:t>
        </w:r>
      </w:hyperlink>
      <w:r w:rsidRPr="00557D11">
        <w:rPr>
          <w:rFonts w:ascii="Arial" w:eastAsia="Times New Roman" w:hAnsi="Arial" w:cs="Arial"/>
          <w:color w:val="000000"/>
          <w:sz w:val="15"/>
          <w:szCs w:val="15"/>
        </w:rPr>
        <w:t> Quy định việc người nước ngoài nhập cảnh vào khu kinh tế cửa khẩu, đơn vị hành chính - kinh tế đặc biệt, khu kinh tế ven biển được miễn thị thực quy định tại khoản 3 và khoản 3a Điều 12 của Luật này có nhu cầu đến địa điểm khác của Việt Nam; việc cấp thị thực cho người nước ngoài vào Việt Nam theo điều ước quốc tế mà Việt Nam là thành viên nhưng chưa có hiện diện thương mại hoặc đối tác tại Việt Nam; hình thức cấp chứng nhận tạm trú cho người nước ngoài nhập cảnh Việt Nam; người nước ngoài nhập cảnh, xuất cảnh qua Cổng kiểm soát tự động.</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69" w:name="dieu_47"/>
      <w:r w:rsidRPr="00557D11">
        <w:rPr>
          <w:rFonts w:ascii="Arial" w:eastAsia="Times New Roman" w:hAnsi="Arial" w:cs="Arial"/>
          <w:b/>
          <w:bCs/>
          <w:color w:val="000000"/>
          <w:sz w:val="15"/>
          <w:szCs w:val="15"/>
        </w:rPr>
        <w:t>Điều 47. Trách nhiệm của Bộ Công an</w:t>
      </w:r>
      <w:bookmarkEnd w:id="69"/>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Chịu trách nhiệm trước Chính phủ chủ trì, phối hợp với các bộ, cơ quan ngang bộ liên quan thực hiện quản lý nhà nước về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Chủ trì xây dựng và trình cơ quan có thẩm quyền ban hành hoặc ban hành theo thẩm quyền văn bản quy phạm pháp luật về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Tổ chức thực hiện các văn bản quy phạm pháp luật về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Cấp giấy tờ cho phép nhập cảnh, xuất cảnh, cư trú của người nước ngoài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w:t>
      </w:r>
      <w:hyperlink r:id="rId35" w:anchor="_ftn40" w:history="1">
        <w:r w:rsidRPr="00557D11">
          <w:rPr>
            <w:rFonts w:ascii="Arial" w:eastAsia="Times New Roman" w:hAnsi="Arial" w:cs="Arial"/>
            <w:color w:val="000000"/>
            <w:sz w:val="15"/>
          </w:rPr>
          <w:t>[40]</w:t>
        </w:r>
      </w:hyperlink>
      <w:r w:rsidRPr="00557D11">
        <w:rPr>
          <w:rFonts w:ascii="Arial" w:eastAsia="Times New Roman" w:hAnsi="Arial" w:cs="Arial"/>
          <w:color w:val="000000"/>
          <w:sz w:val="15"/>
          <w:szCs w:val="15"/>
        </w:rPr>
        <w:t> Kiểm soát nhập cảnh, xuất cảnh, quá cảnh tại các cửa khẩu do Bộ Công an quản lý theo quy định của pháp luật.</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6. Thanh tra, kiểm tra, giải quyết khiếu nại, tố cáo và xử lý vi phạm pháp luật về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7. Ban hành các loại mẫu giấy tờ về nhập cảnh, xuất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8. Thống kê nhà nước về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9. Thực hiện hợp tác quốc tế theo thẩm quyền, đề xuất cơ quan có thẩm quyền việc ký kết, gia nhập điều ước quốc tế về nhập cảnh, xuất cảnh, quá cảnh, cư trú của người nước ngoài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10.</w:t>
      </w:r>
      <w:hyperlink r:id="rId36" w:anchor="_ftn41" w:history="1">
        <w:r w:rsidRPr="00557D11">
          <w:rPr>
            <w:rFonts w:ascii="Arial" w:eastAsia="Times New Roman" w:hAnsi="Arial" w:cs="Arial"/>
            <w:color w:val="000000"/>
            <w:sz w:val="15"/>
          </w:rPr>
          <w:t>[41]</w:t>
        </w:r>
      </w:hyperlink>
      <w:r w:rsidRPr="00557D11">
        <w:rPr>
          <w:rFonts w:ascii="Arial" w:eastAsia="Times New Roman" w:hAnsi="Arial" w:cs="Arial"/>
          <w:color w:val="000000"/>
          <w:sz w:val="15"/>
          <w:szCs w:val="15"/>
        </w:rPr>
        <w:t> Xây dựng, quản lý Trang thông tin cấp thị thực điện tử; thông báo tên miền Cổng thông tin điện tử về xuất nhập cảnh.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0" w:name="dieu_48"/>
      <w:r w:rsidRPr="00557D11">
        <w:rPr>
          <w:rFonts w:ascii="Arial" w:eastAsia="Times New Roman" w:hAnsi="Arial" w:cs="Arial"/>
          <w:b/>
          <w:bCs/>
          <w:color w:val="000000"/>
          <w:sz w:val="15"/>
          <w:szCs w:val="15"/>
        </w:rPr>
        <w:t>Điều 48. Trách nhiệm của Bộ Ngoại giao</w:t>
      </w:r>
      <w:bookmarkEnd w:id="70"/>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Phối hợp với Bộ Công an thực hiện hoạt động quản lý về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Thực hiện cấp, sửa đổi, bổ sung, hủy bỏ thị thực; cấp, hủy bỏ thẻ tạm trú; gia hạn tạm trú cho người nước ngoài theo quy định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Chỉ đạo cơ quan có thẩm quyền cấp thị thực của Việt Nam ở nước ngoài thực hiện quy định của pháp luật liên quan đến nhập cảnh, xuất cảnh, quá cảnh, cư trú của người nước ngoài tại Việt Nam.</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Đề xuất cơ quan có thẩm quyền việc ký kết, gia nhập điều ước quốc tế về nhập cảnh, xuất cảnh, quá cảnh, cư trú của người nước ngoài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1" w:name="dieu_49"/>
      <w:r w:rsidRPr="00557D11">
        <w:rPr>
          <w:rFonts w:ascii="Arial" w:eastAsia="Times New Roman" w:hAnsi="Arial" w:cs="Arial"/>
          <w:b/>
          <w:bCs/>
          <w:color w:val="000000"/>
          <w:sz w:val="15"/>
          <w:szCs w:val="15"/>
        </w:rPr>
        <w:t>Điều 49. Trách nhiệm của Bộ Quốc phòng</w:t>
      </w:r>
      <w:bookmarkEnd w:id="71"/>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Phối hợp với Bộ Công an thực hiện hoạt động quản lý về nhập cảnh, xuất cảnh, quá cảnh, cư trú của người nước ngoài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w:t>
      </w:r>
      <w:hyperlink r:id="rId37" w:anchor="_ftn42" w:history="1">
        <w:r w:rsidRPr="00557D11">
          <w:rPr>
            <w:rFonts w:ascii="Arial" w:eastAsia="Times New Roman" w:hAnsi="Arial" w:cs="Arial"/>
            <w:color w:val="000000"/>
            <w:sz w:val="15"/>
          </w:rPr>
          <w:t>[42]</w:t>
        </w:r>
      </w:hyperlink>
      <w:r w:rsidRPr="00557D11">
        <w:rPr>
          <w:rFonts w:ascii="Arial" w:eastAsia="Times New Roman" w:hAnsi="Arial" w:cs="Arial"/>
          <w:color w:val="000000"/>
          <w:sz w:val="15"/>
          <w:szCs w:val="15"/>
        </w:rPr>
        <w:t> Kiểm soát nhập cảnh, xuất cảnh, quá cảnh tại các cửa khẩu do Bộ Quốc phòng quản lý theo quy định của pháp luật; cấp, sửa đổi, bổ sung, h</w:t>
      </w:r>
      <w:r w:rsidRPr="00557D11">
        <w:rPr>
          <w:rFonts w:ascii="Arial" w:eastAsia="Times New Roman" w:hAnsi="Arial" w:cs="Arial"/>
          <w:color w:val="000000"/>
          <w:sz w:val="15"/>
          <w:szCs w:val="15"/>
          <w:shd w:val="clear" w:color="auto" w:fill="FFFFFF"/>
        </w:rPr>
        <w:t>ủy</w:t>
      </w:r>
      <w:r w:rsidRPr="00557D11">
        <w:rPr>
          <w:rFonts w:ascii="Arial" w:eastAsia="Times New Roman" w:hAnsi="Arial" w:cs="Arial"/>
          <w:color w:val="000000"/>
          <w:sz w:val="15"/>
          <w:szCs w:val="15"/>
        </w:rPr>
        <w:t> bỏ thị thực, cấp chứng nhận tạm trú theo </w:t>
      </w:r>
      <w:r w:rsidRPr="00557D11">
        <w:rPr>
          <w:rFonts w:ascii="Arial" w:eastAsia="Times New Roman" w:hAnsi="Arial" w:cs="Arial"/>
          <w:color w:val="000000"/>
          <w:sz w:val="15"/>
          <w:szCs w:val="15"/>
          <w:shd w:val="clear" w:color="auto" w:fill="FFFFFF"/>
        </w:rPr>
        <w:t>quy định</w:t>
      </w:r>
      <w:r w:rsidRPr="00557D11">
        <w:rPr>
          <w:rFonts w:ascii="Arial" w:eastAsia="Times New Roman" w:hAnsi="Arial" w:cs="Arial"/>
          <w:color w:val="000000"/>
          <w:sz w:val="15"/>
          <w:szCs w:val="15"/>
        </w:rPr>
        <w:t>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Kiểm tra, xử lý vi phạm pháp luật về nhập cảnh, xuất cảnh, quá cảnh, cư trú của người nước ngoài tại Việt Nam tại cửa khẩu do Bộ Quốc phòng quản lý.</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2" w:name="dieu_50"/>
      <w:r w:rsidRPr="00557D11">
        <w:rPr>
          <w:rFonts w:ascii="Arial" w:eastAsia="Times New Roman" w:hAnsi="Arial" w:cs="Arial"/>
          <w:b/>
          <w:bCs/>
          <w:color w:val="000000"/>
          <w:sz w:val="15"/>
          <w:szCs w:val="15"/>
        </w:rPr>
        <w:t>Điều 50. Trách nhiệm của bộ, cơ quan ngang bộ</w:t>
      </w:r>
      <w:bookmarkEnd w:id="72"/>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Bộ, cơ quan ngang bộ không thuộc quy định tại Điều 48 và Điều 49 của Luật này, trong phạm vi nhiệm vụ, quyền hạn của mình có trách nhiệm phối hợp với Bộ Công an, Bộ Ngoại giao, Bộ Quốc phòng thực hiện hoạt động quản lý nhập cảnh, xuất cảnh, quá cảnh, cư trú của người nước ngoài tại Việt Nam.</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3" w:name="dieu_51"/>
      <w:r w:rsidRPr="00557D11">
        <w:rPr>
          <w:rFonts w:ascii="Arial" w:eastAsia="Times New Roman" w:hAnsi="Arial" w:cs="Arial"/>
          <w:b/>
          <w:bCs/>
          <w:color w:val="000000"/>
          <w:sz w:val="15"/>
          <w:szCs w:val="15"/>
        </w:rPr>
        <w:t>Điều 51. Trách nhiệm của Ủy ban nhân dân các cấp</w:t>
      </w:r>
      <w:bookmarkEnd w:id="73"/>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Tổ chức thực hiện pháp luật về nhập cảnh, xuất cảnh, cư trú của người nước ngoài ở địa phương.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Chỉ đạo cơ quan chuyên môn thuộc Ủy ban nhân dân thực hiện việc quản lý cư trú của người nước ngoài ở địa phương theo quy định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3. Phổ biến, giáo dục pháp luật về nhập cảnh, xuất cảnh, cư trú của người nước ngoài ở địa phương.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4. Thanh tra, kiểm tra, giải quyết khiếu nại, tố cáo và xử lý vi phạm pháp luật về nhập cảnh, xuất cảnh, quá cảnh, cư trú của người nước ngoài ở địa phương.</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5. Ngoài quy định nêu tại các khoản 1, 2, 3 và 4 Điều này, Ủy ban nhân dân xã, phường, thị trấn có trách nhiệm tổ chức thực hiện việc nắm tình hình hoạt động của cơ sở lưu trú và quản lý việc cư trú, hoạt động của người nước ngoài ở địa phương.</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4" w:name="dieu_52"/>
      <w:r w:rsidRPr="00557D11">
        <w:rPr>
          <w:rFonts w:ascii="Arial" w:eastAsia="Times New Roman" w:hAnsi="Arial" w:cs="Arial"/>
          <w:b/>
          <w:bCs/>
          <w:color w:val="000000"/>
          <w:sz w:val="15"/>
          <w:szCs w:val="15"/>
        </w:rPr>
        <w:t>Điều 52. Trách nhiệm của Ủy ban Mặt trận Tổ quốc Việt Nam và các tổ chức thành viên của Mặt trận</w:t>
      </w:r>
      <w:bookmarkEnd w:id="74"/>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Phối hợp với cơ quan nhà nước có thẩm quyền tuyên truyền, giáo dục, vận động nhân dân thực hiện các quy định của Luật này.</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Giám sát việc thi hành pháp luật về nhập cảnh, xuất cảnh, quá cảnh, cư trú của người nước ngoài tại Việt Nam đối với cơ quan, tổ chức, cá nhân.</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5" w:name="chuong_9"/>
      <w:r w:rsidRPr="00557D11">
        <w:rPr>
          <w:rFonts w:ascii="Arial" w:eastAsia="Times New Roman" w:hAnsi="Arial" w:cs="Arial"/>
          <w:b/>
          <w:bCs/>
          <w:color w:val="000000"/>
          <w:sz w:val="15"/>
          <w:szCs w:val="15"/>
        </w:rPr>
        <w:t>Chương IX</w:t>
      </w:r>
      <w:bookmarkEnd w:id="75"/>
    </w:p>
    <w:p w:rsidR="00557D11" w:rsidRPr="00557D11" w:rsidRDefault="00557D11" w:rsidP="00557D11">
      <w:pPr>
        <w:shd w:val="clear" w:color="auto" w:fill="FFFFFF"/>
        <w:spacing w:after="0" w:line="195" w:lineRule="atLeast"/>
        <w:jc w:val="center"/>
        <w:rPr>
          <w:rFonts w:ascii="Arial" w:eastAsia="Times New Roman" w:hAnsi="Arial" w:cs="Arial"/>
          <w:color w:val="000000"/>
          <w:sz w:val="15"/>
          <w:szCs w:val="15"/>
        </w:rPr>
      </w:pPr>
      <w:bookmarkStart w:id="76" w:name="chuong_9_name"/>
      <w:r w:rsidRPr="00557D11">
        <w:rPr>
          <w:rFonts w:ascii="Arial" w:eastAsia="Times New Roman" w:hAnsi="Arial" w:cs="Arial"/>
          <w:b/>
          <w:bCs/>
          <w:color w:val="000000"/>
          <w:sz w:val="24"/>
          <w:szCs w:val="24"/>
        </w:rPr>
        <w:t>ĐIỀU KHOẢN THI HÀNH</w:t>
      </w:r>
      <w:bookmarkEnd w:id="76"/>
      <w:r w:rsidRPr="00557D11">
        <w:rPr>
          <w:rFonts w:ascii="Arial" w:eastAsia="Times New Roman" w:hAnsi="Arial" w:cs="Arial"/>
          <w:color w:val="000000"/>
          <w:sz w:val="15"/>
          <w:szCs w:val="15"/>
        </w:rPr>
        <w:fldChar w:fldCharType="begin"/>
      </w:r>
      <w:r w:rsidRPr="00557D11">
        <w:rPr>
          <w:rFonts w:ascii="Arial" w:eastAsia="Times New Roman" w:hAnsi="Arial" w:cs="Arial"/>
          <w:color w:val="000000"/>
          <w:sz w:val="15"/>
          <w:szCs w:val="15"/>
        </w:rPr>
        <w:instrText xml:space="preserve"> HYPERLINK "https://thuvienphapluat.vn/van-ban/Quyen-dan-su/Van-ban-hop-nhat-27-VBHN-VPQH-2019-Luat-Nhap-canh-xuat-canh-qua-canh-cua-nguoi-nuoc-ngoai-439199.aspx" \l "_ftn43" </w:instrText>
      </w:r>
      <w:r w:rsidRPr="00557D11">
        <w:rPr>
          <w:rFonts w:ascii="Arial" w:eastAsia="Times New Roman" w:hAnsi="Arial" w:cs="Arial"/>
          <w:color w:val="000000"/>
          <w:sz w:val="15"/>
          <w:szCs w:val="15"/>
        </w:rPr>
        <w:fldChar w:fldCharType="separate"/>
      </w:r>
      <w:r w:rsidRPr="00557D11">
        <w:rPr>
          <w:rFonts w:ascii="Arial" w:eastAsia="Times New Roman" w:hAnsi="Arial" w:cs="Arial"/>
          <w:color w:val="000000"/>
          <w:sz w:val="15"/>
        </w:rPr>
        <w:t>[43]</w:t>
      </w:r>
      <w:r w:rsidRPr="00557D11">
        <w:rPr>
          <w:rFonts w:ascii="Arial" w:eastAsia="Times New Roman" w:hAnsi="Arial" w:cs="Arial"/>
          <w:color w:val="000000"/>
          <w:sz w:val="15"/>
          <w:szCs w:val="15"/>
        </w:rPr>
        <w:fldChar w:fldCharType="end"/>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7" w:name="dieu_53"/>
      <w:r w:rsidRPr="00557D11">
        <w:rPr>
          <w:rFonts w:ascii="Arial" w:eastAsia="Times New Roman" w:hAnsi="Arial" w:cs="Arial"/>
          <w:b/>
          <w:bCs/>
          <w:color w:val="000000"/>
          <w:sz w:val="15"/>
          <w:szCs w:val="15"/>
        </w:rPr>
        <w:t>Điều 53. Điều khoản chuyển tiếp</w:t>
      </w:r>
      <w:bookmarkEnd w:id="77"/>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Giấy tờ có giá trị nhập cảnh, xuất cảnh, cư trú của người nước ngoài tại Việt Nam đã được cấp trước ngày Luật này có hiệu lực còn thời hạn được tiếp tục sử dụng cho đến khi hết thời hạn ghi trong giấy tờ đó.</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8" w:name="dieu_54"/>
      <w:r w:rsidRPr="00557D11">
        <w:rPr>
          <w:rFonts w:ascii="Arial" w:eastAsia="Times New Roman" w:hAnsi="Arial" w:cs="Arial"/>
          <w:b/>
          <w:bCs/>
          <w:color w:val="000000"/>
          <w:sz w:val="15"/>
          <w:szCs w:val="15"/>
        </w:rPr>
        <w:t>Điều 54. Hiệu lực thi hành</w:t>
      </w:r>
      <w:bookmarkEnd w:id="78"/>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1. Luật này có hiệu lực thi hành từ ngày 01 tháng 01 năm 2015.</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2. Pháp lệnh Về nhập cảnh, xuất cảnh, cư trú của người nước ngoài tại Việt Nam số 24/1999/PL-UBTVQH10 hết hiệu lực kể từ ngày Luật này có hiệu lực thi hành.</w:t>
      </w:r>
    </w:p>
    <w:p w:rsidR="00557D11" w:rsidRPr="00557D11" w:rsidRDefault="00557D11" w:rsidP="00557D11">
      <w:pPr>
        <w:shd w:val="clear" w:color="auto" w:fill="FFFFFF"/>
        <w:spacing w:after="0" w:line="195" w:lineRule="atLeast"/>
        <w:rPr>
          <w:rFonts w:ascii="Arial" w:eastAsia="Times New Roman" w:hAnsi="Arial" w:cs="Arial"/>
          <w:color w:val="000000"/>
          <w:sz w:val="15"/>
          <w:szCs w:val="15"/>
        </w:rPr>
      </w:pPr>
      <w:bookmarkStart w:id="79" w:name="dieu_55"/>
      <w:r w:rsidRPr="00557D11">
        <w:rPr>
          <w:rFonts w:ascii="Arial" w:eastAsia="Times New Roman" w:hAnsi="Arial" w:cs="Arial"/>
          <w:b/>
          <w:bCs/>
          <w:color w:val="000000"/>
          <w:sz w:val="15"/>
          <w:szCs w:val="15"/>
        </w:rPr>
        <w:t>Điều 55. Quy định chi tiết</w:t>
      </w:r>
      <w:bookmarkEnd w:id="79"/>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Chính phủ quy định chi tiết các điều, khoản được giao trong Luật.</w:t>
      </w:r>
    </w:p>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lastRenderedPageBreak/>
        <w:t> </w:t>
      </w:r>
    </w:p>
    <w:tbl>
      <w:tblPr>
        <w:tblW w:w="0" w:type="auto"/>
        <w:tblCellSpacing w:w="0" w:type="dxa"/>
        <w:shd w:val="clear" w:color="auto" w:fill="FFFFFF"/>
        <w:tblCellMar>
          <w:left w:w="0" w:type="dxa"/>
          <w:right w:w="0" w:type="dxa"/>
        </w:tblCellMar>
        <w:tblLook w:val="04A0"/>
      </w:tblPr>
      <w:tblGrid>
        <w:gridCol w:w="4068"/>
        <w:gridCol w:w="4788"/>
      </w:tblGrid>
      <w:tr w:rsidR="00557D11" w:rsidRPr="00557D11" w:rsidTr="00557D11">
        <w:trPr>
          <w:tblCellSpacing w:w="0" w:type="dxa"/>
        </w:trPr>
        <w:tc>
          <w:tcPr>
            <w:tcW w:w="4068" w:type="dxa"/>
            <w:shd w:val="clear" w:color="auto" w:fill="FFFFFF"/>
            <w:tcMar>
              <w:top w:w="0" w:type="dxa"/>
              <w:left w:w="108" w:type="dxa"/>
              <w:bottom w:w="0" w:type="dxa"/>
              <w:right w:w="108" w:type="dxa"/>
            </w:tcMar>
            <w:hideMark/>
          </w:tcPr>
          <w:p w:rsidR="00557D11" w:rsidRPr="00557D11" w:rsidRDefault="00557D11" w:rsidP="00557D11">
            <w:pPr>
              <w:spacing w:before="120" w:after="120" w:line="195" w:lineRule="atLeast"/>
              <w:rPr>
                <w:rFonts w:ascii="Arial" w:eastAsia="Times New Roman" w:hAnsi="Arial" w:cs="Arial"/>
                <w:color w:val="000000"/>
                <w:sz w:val="15"/>
                <w:szCs w:val="15"/>
              </w:rPr>
            </w:pPr>
            <w:r w:rsidRPr="00557D11">
              <w:rPr>
                <w:rFonts w:ascii="Arial" w:eastAsia="Times New Roman" w:hAnsi="Arial" w:cs="Arial"/>
                <w:b/>
                <w:bCs/>
                <w:color w:val="000000"/>
                <w:sz w:val="15"/>
                <w:szCs w:val="15"/>
              </w:rPr>
              <w:t> </w:t>
            </w:r>
          </w:p>
        </w:tc>
        <w:tc>
          <w:tcPr>
            <w:tcW w:w="4788" w:type="dxa"/>
            <w:shd w:val="clear" w:color="auto" w:fill="FFFFFF"/>
            <w:tcMar>
              <w:top w:w="0" w:type="dxa"/>
              <w:left w:w="108" w:type="dxa"/>
              <w:bottom w:w="0" w:type="dxa"/>
              <w:right w:w="108" w:type="dxa"/>
            </w:tcMar>
            <w:hideMark/>
          </w:tcPr>
          <w:p w:rsidR="00557D11" w:rsidRPr="00557D11" w:rsidRDefault="00557D11" w:rsidP="00557D11">
            <w:pPr>
              <w:spacing w:before="120" w:after="120" w:line="195" w:lineRule="atLeast"/>
              <w:jc w:val="center"/>
              <w:textAlignment w:val="baseline"/>
              <w:rPr>
                <w:rFonts w:ascii="Arial" w:eastAsia="Times New Roman" w:hAnsi="Arial" w:cs="Arial"/>
                <w:color w:val="000000"/>
                <w:sz w:val="15"/>
                <w:szCs w:val="15"/>
              </w:rPr>
            </w:pPr>
            <w:r w:rsidRPr="00557D11">
              <w:rPr>
                <w:rFonts w:ascii="Arial" w:eastAsia="Times New Roman" w:hAnsi="Arial" w:cs="Arial"/>
                <w:b/>
                <w:bCs/>
                <w:color w:val="000000"/>
                <w:sz w:val="15"/>
                <w:szCs w:val="15"/>
              </w:rPr>
              <w:t>XÁC THỰC VĂN BẢN HỢP NHẤT</w:t>
            </w:r>
          </w:p>
          <w:p w:rsidR="00557D11" w:rsidRPr="00557D11" w:rsidRDefault="00557D11" w:rsidP="00557D11">
            <w:pPr>
              <w:spacing w:before="120" w:after="120" w:line="195" w:lineRule="atLeast"/>
              <w:jc w:val="center"/>
              <w:rPr>
                <w:rFonts w:ascii="Arial" w:eastAsia="Times New Roman" w:hAnsi="Arial" w:cs="Arial"/>
                <w:color w:val="000000"/>
                <w:sz w:val="15"/>
                <w:szCs w:val="15"/>
              </w:rPr>
            </w:pPr>
            <w:r w:rsidRPr="00557D11">
              <w:rPr>
                <w:rFonts w:ascii="Arial" w:eastAsia="Times New Roman" w:hAnsi="Arial" w:cs="Arial"/>
                <w:b/>
                <w:bCs/>
                <w:color w:val="000000"/>
                <w:sz w:val="15"/>
                <w:szCs w:val="15"/>
              </w:rPr>
              <w:t>CHỦ NHIỆM</w:t>
            </w:r>
            <w:r w:rsidRPr="00557D11">
              <w:rPr>
                <w:rFonts w:ascii="Arial" w:eastAsia="Times New Roman" w:hAnsi="Arial" w:cs="Arial"/>
                <w:b/>
                <w:bCs/>
                <w:color w:val="000000"/>
                <w:sz w:val="15"/>
                <w:szCs w:val="15"/>
              </w:rPr>
              <w:br/>
            </w:r>
            <w:r w:rsidRPr="00557D11">
              <w:rPr>
                <w:rFonts w:ascii="Arial" w:eastAsia="Times New Roman" w:hAnsi="Arial" w:cs="Arial"/>
                <w:b/>
                <w:bCs/>
                <w:color w:val="000000"/>
                <w:sz w:val="15"/>
                <w:szCs w:val="15"/>
              </w:rPr>
              <w:br/>
            </w:r>
            <w:r w:rsidRPr="00557D11">
              <w:rPr>
                <w:rFonts w:ascii="Arial" w:eastAsia="Times New Roman" w:hAnsi="Arial" w:cs="Arial"/>
                <w:b/>
                <w:bCs/>
                <w:color w:val="000000"/>
                <w:sz w:val="15"/>
                <w:szCs w:val="15"/>
              </w:rPr>
              <w:br/>
            </w:r>
            <w:r w:rsidRPr="00557D11">
              <w:rPr>
                <w:rFonts w:ascii="Arial" w:eastAsia="Times New Roman" w:hAnsi="Arial" w:cs="Arial"/>
                <w:b/>
                <w:bCs/>
                <w:color w:val="000000"/>
                <w:sz w:val="15"/>
                <w:szCs w:val="15"/>
              </w:rPr>
              <w:br/>
            </w:r>
            <w:r w:rsidRPr="00557D11">
              <w:rPr>
                <w:rFonts w:ascii="Arial" w:eastAsia="Times New Roman" w:hAnsi="Arial" w:cs="Arial"/>
                <w:b/>
                <w:bCs/>
                <w:color w:val="000000"/>
                <w:sz w:val="15"/>
                <w:szCs w:val="15"/>
              </w:rPr>
              <w:br/>
              <w:t>Nguyễn Hạnh Phúc</w:t>
            </w:r>
          </w:p>
        </w:tc>
      </w:tr>
    </w:tbl>
    <w:p w:rsidR="00557D11" w:rsidRPr="00557D11" w:rsidRDefault="00557D11" w:rsidP="00557D11">
      <w:pPr>
        <w:shd w:val="clear" w:color="auto" w:fill="FFFFFF"/>
        <w:spacing w:before="120" w:after="120" w:line="195" w:lineRule="atLeast"/>
        <w:rPr>
          <w:rFonts w:ascii="Arial" w:eastAsia="Times New Roman" w:hAnsi="Arial" w:cs="Arial"/>
          <w:color w:val="000000"/>
          <w:sz w:val="15"/>
          <w:szCs w:val="15"/>
        </w:rPr>
      </w:pPr>
      <w:r w:rsidRPr="00557D11">
        <w:rPr>
          <w:rFonts w:ascii="Arial" w:eastAsia="Times New Roman" w:hAnsi="Arial" w:cs="Arial"/>
          <w:color w:val="000000"/>
          <w:sz w:val="15"/>
          <w:szCs w:val="15"/>
        </w:rPr>
        <w:t> </w:t>
      </w:r>
    </w:p>
    <w:p w:rsidR="00E976B2" w:rsidRDefault="00E976B2"/>
    <w:sectPr w:rsidR="00E976B2" w:rsidSect="00E9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57D11"/>
    <w:rsid w:val="000F7380"/>
    <w:rsid w:val="00557D11"/>
    <w:rsid w:val="00E97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D1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57D11"/>
    <w:rPr>
      <w:color w:val="0000FF"/>
      <w:u w:val="single"/>
    </w:rPr>
  </w:style>
  <w:style w:type="character" w:styleId="FollowedHyperlink">
    <w:name w:val="FollowedHyperlink"/>
    <w:basedOn w:val="DefaultParagraphFont"/>
    <w:uiPriority w:val="99"/>
    <w:semiHidden/>
    <w:unhideWhenUsed/>
    <w:rsid w:val="00557D11"/>
    <w:rPr>
      <w:color w:val="800080"/>
      <w:u w:val="single"/>
    </w:rPr>
  </w:style>
</w:styles>
</file>

<file path=word/webSettings.xml><?xml version="1.0" encoding="utf-8"?>
<w:webSettings xmlns:r="http://schemas.openxmlformats.org/officeDocument/2006/relationships" xmlns:w="http://schemas.openxmlformats.org/wordprocessingml/2006/main">
  <w:divs>
    <w:div w:id="4091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Quyen-dan-su/Van-ban-hop-nhat-27-VBHN-VPQH-2019-Luat-Nhap-canh-xuat-canh-qua-canh-cua-nguoi-nuoc-ngoai-439199.aspx" TargetMode="External"/><Relationship Id="rId13" Type="http://schemas.openxmlformats.org/officeDocument/2006/relationships/hyperlink" Target="https://thuvienphapluat.vn/van-ban/Quyen-dan-su/Van-ban-hop-nhat-27-VBHN-VPQH-2019-Luat-Nhap-canh-xuat-canh-qua-canh-cua-nguoi-nuoc-ngoai-439199.aspx" TargetMode="External"/><Relationship Id="rId18" Type="http://schemas.openxmlformats.org/officeDocument/2006/relationships/hyperlink" Target="https://thuvienphapluat.vn/van-ban/Quyen-dan-su/Van-ban-hop-nhat-27-VBHN-VPQH-2019-Luat-Nhap-canh-xuat-canh-qua-canh-cua-nguoi-nuoc-ngoai-439199.aspx" TargetMode="External"/><Relationship Id="rId26" Type="http://schemas.openxmlformats.org/officeDocument/2006/relationships/hyperlink" Target="https://thuvienphapluat.vn/van-ban/Quyen-dan-su/Van-ban-hop-nhat-27-VBHN-VPQH-2019-Luat-Nhap-canh-xuat-canh-qua-canh-cua-nguoi-nuoc-ngoai-439199.asp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uvienphapluat.vn/van-ban/Quyen-dan-su/Van-ban-hop-nhat-27-VBHN-VPQH-2019-Luat-Nhap-canh-xuat-canh-qua-canh-cua-nguoi-nuoc-ngoai-439199.aspx" TargetMode="External"/><Relationship Id="rId34" Type="http://schemas.openxmlformats.org/officeDocument/2006/relationships/hyperlink" Target="https://thuvienphapluat.vn/van-ban/Quyen-dan-su/Van-ban-hop-nhat-27-VBHN-VPQH-2019-Luat-Nhap-canh-xuat-canh-qua-canh-cua-nguoi-nuoc-ngoai-439199.aspx" TargetMode="External"/><Relationship Id="rId7" Type="http://schemas.openxmlformats.org/officeDocument/2006/relationships/hyperlink" Target="https://thuvienphapluat.vn/van-ban/Quyen-dan-su/Van-ban-hop-nhat-27-VBHN-VPQH-2019-Luat-Nhap-canh-xuat-canh-qua-canh-cua-nguoi-nuoc-ngoai-439199.aspx" TargetMode="External"/><Relationship Id="rId12" Type="http://schemas.openxmlformats.org/officeDocument/2006/relationships/hyperlink" Target="https://thuvienphapluat.vn/van-ban/Quyen-dan-su/Van-ban-hop-nhat-27-VBHN-VPQH-2019-Luat-Nhap-canh-xuat-canh-qua-canh-cua-nguoi-nuoc-ngoai-439199.aspx" TargetMode="External"/><Relationship Id="rId17" Type="http://schemas.openxmlformats.org/officeDocument/2006/relationships/hyperlink" Target="https://thuvienphapluat.vn/van-ban/Quyen-dan-su/Van-ban-hop-nhat-27-VBHN-VPQH-2019-Luat-Nhap-canh-xuat-canh-qua-canh-cua-nguoi-nuoc-ngoai-439199.aspx" TargetMode="External"/><Relationship Id="rId25" Type="http://schemas.openxmlformats.org/officeDocument/2006/relationships/hyperlink" Target="https://thuvienphapluat.vn/van-ban/Quyen-dan-su/Van-ban-hop-nhat-27-VBHN-VPQH-2019-Luat-Nhap-canh-xuat-canh-qua-canh-cua-nguoi-nuoc-ngoai-439199.aspx" TargetMode="External"/><Relationship Id="rId33" Type="http://schemas.openxmlformats.org/officeDocument/2006/relationships/hyperlink" Target="https://thuvienphapluat.vn/van-ban/Quyen-dan-su/Van-ban-hop-nhat-27-VBHN-VPQH-2019-Luat-Nhap-canh-xuat-canh-qua-canh-cua-nguoi-nuoc-ngoai-439199.asp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Quyen-dan-su/Van-ban-hop-nhat-27-VBHN-VPQH-2019-Luat-Nhap-canh-xuat-canh-qua-canh-cua-nguoi-nuoc-ngoai-439199.aspx" TargetMode="External"/><Relationship Id="rId20" Type="http://schemas.openxmlformats.org/officeDocument/2006/relationships/hyperlink" Target="https://thuvienphapluat.vn/van-ban/Quyen-dan-su/Van-ban-hop-nhat-27-VBHN-VPQH-2019-Luat-Nhap-canh-xuat-canh-qua-canh-cua-nguoi-nuoc-ngoai-439199.aspx" TargetMode="External"/><Relationship Id="rId29" Type="http://schemas.openxmlformats.org/officeDocument/2006/relationships/hyperlink" Target="https://thuvienphapluat.vn/van-ban/Quyen-dan-su/Van-ban-hop-nhat-27-VBHN-VPQH-2019-Luat-Nhap-canh-xuat-canh-qua-canh-cua-nguoi-nuoc-ngoai-439199.aspx" TargetMode="External"/><Relationship Id="rId1" Type="http://schemas.openxmlformats.org/officeDocument/2006/relationships/styles" Target="styles.xml"/><Relationship Id="rId6" Type="http://schemas.openxmlformats.org/officeDocument/2006/relationships/hyperlink" Target="https://thuvienphapluat.vn/van-ban/Quyen-dan-su/Van-ban-hop-nhat-27-VBHN-VPQH-2019-Luat-Nhap-canh-xuat-canh-qua-canh-cua-nguoi-nuoc-ngoai-439199.aspx" TargetMode="External"/><Relationship Id="rId11" Type="http://schemas.openxmlformats.org/officeDocument/2006/relationships/hyperlink" Target="https://thuvienphapluat.vn/van-ban/Quyen-dan-su/Van-ban-hop-nhat-27-VBHN-VPQH-2019-Luat-Nhap-canh-xuat-canh-qua-canh-cua-nguoi-nuoc-ngoai-439199.aspx" TargetMode="External"/><Relationship Id="rId24" Type="http://schemas.openxmlformats.org/officeDocument/2006/relationships/hyperlink" Target="https://thuvienphapluat.vn/van-ban/Quyen-dan-su/Van-ban-hop-nhat-27-VBHN-VPQH-2019-Luat-Nhap-canh-xuat-canh-qua-canh-cua-nguoi-nuoc-ngoai-439199.aspx" TargetMode="External"/><Relationship Id="rId32" Type="http://schemas.openxmlformats.org/officeDocument/2006/relationships/hyperlink" Target="https://thuvienphapluat.vn/van-ban/Quyen-dan-su/Van-ban-hop-nhat-27-VBHN-VPQH-2019-Luat-Nhap-canh-xuat-canh-qua-canh-cua-nguoi-nuoc-ngoai-439199.aspx" TargetMode="External"/><Relationship Id="rId37" Type="http://schemas.openxmlformats.org/officeDocument/2006/relationships/hyperlink" Target="https://thuvienphapluat.vn/van-ban/Quyen-dan-su/Van-ban-hop-nhat-27-VBHN-VPQH-2019-Luat-Nhap-canh-xuat-canh-qua-canh-cua-nguoi-nuoc-ngoai-439199.aspx" TargetMode="External"/><Relationship Id="rId5" Type="http://schemas.openxmlformats.org/officeDocument/2006/relationships/hyperlink" Target="https://thuvienphapluat.vn/van-ban/Quyen-dan-su/Van-ban-hop-nhat-27-VBHN-VPQH-2019-Luat-Nhap-canh-xuat-canh-qua-canh-cua-nguoi-nuoc-ngoai-439199.aspx" TargetMode="External"/><Relationship Id="rId15" Type="http://schemas.openxmlformats.org/officeDocument/2006/relationships/hyperlink" Target="https://thuvienphapluat.vn/van-ban/Quyen-dan-su/Van-ban-hop-nhat-27-VBHN-VPQH-2019-Luat-Nhap-canh-xuat-canh-qua-canh-cua-nguoi-nuoc-ngoai-439199.aspx" TargetMode="External"/><Relationship Id="rId23" Type="http://schemas.openxmlformats.org/officeDocument/2006/relationships/hyperlink" Target="https://thuvienphapluat.vn/van-ban/Quyen-dan-su/Van-ban-hop-nhat-27-VBHN-VPQH-2019-Luat-Nhap-canh-xuat-canh-qua-canh-cua-nguoi-nuoc-ngoai-439199.aspx" TargetMode="External"/><Relationship Id="rId28" Type="http://schemas.openxmlformats.org/officeDocument/2006/relationships/hyperlink" Target="https://thuvienphapluat.vn/van-ban/Quyen-dan-su/Van-ban-hop-nhat-27-VBHN-VPQH-2019-Luat-Nhap-canh-xuat-canh-qua-canh-cua-nguoi-nuoc-ngoai-439199.aspx" TargetMode="External"/><Relationship Id="rId36" Type="http://schemas.openxmlformats.org/officeDocument/2006/relationships/hyperlink" Target="https://thuvienphapluat.vn/van-ban/Quyen-dan-su/Van-ban-hop-nhat-27-VBHN-VPQH-2019-Luat-Nhap-canh-xuat-canh-qua-canh-cua-nguoi-nuoc-ngoai-439199.aspx" TargetMode="External"/><Relationship Id="rId10" Type="http://schemas.openxmlformats.org/officeDocument/2006/relationships/hyperlink" Target="https://thuvienphapluat.vn/van-ban/Quyen-dan-su/Van-ban-hop-nhat-27-VBHN-VPQH-2019-Luat-Nhap-canh-xuat-canh-qua-canh-cua-nguoi-nuoc-ngoai-439199.aspx" TargetMode="External"/><Relationship Id="rId19" Type="http://schemas.openxmlformats.org/officeDocument/2006/relationships/hyperlink" Target="https://thuvienphapluat.vn/van-ban/Quyen-dan-su/Van-ban-hop-nhat-27-VBHN-VPQH-2019-Luat-Nhap-canh-xuat-canh-qua-canh-cua-nguoi-nuoc-ngoai-439199.aspx" TargetMode="External"/><Relationship Id="rId31" Type="http://schemas.openxmlformats.org/officeDocument/2006/relationships/hyperlink" Target="https://thuvienphapluat.vn/van-ban/Quyen-dan-su/Van-ban-hop-nhat-27-VBHN-VPQH-2019-Luat-Nhap-canh-xuat-canh-qua-canh-cua-nguoi-nuoc-ngoai-439199.aspx" TargetMode="External"/><Relationship Id="rId4" Type="http://schemas.openxmlformats.org/officeDocument/2006/relationships/hyperlink" Target="https://thuvienphapluat.vn/van-ban/Quyen-dan-su/Van-ban-hop-nhat-27-VBHN-VPQH-2019-Luat-Nhap-canh-xuat-canh-qua-canh-cua-nguoi-nuoc-ngoai-439199.aspx" TargetMode="External"/><Relationship Id="rId9" Type="http://schemas.openxmlformats.org/officeDocument/2006/relationships/hyperlink" Target="https://thuvienphapluat.vn/van-ban/Quyen-dan-su/Van-ban-hop-nhat-27-VBHN-VPQH-2019-Luat-Nhap-canh-xuat-canh-qua-canh-cua-nguoi-nuoc-ngoai-439199.aspx" TargetMode="External"/><Relationship Id="rId14" Type="http://schemas.openxmlformats.org/officeDocument/2006/relationships/hyperlink" Target="https://thuvienphapluat.vn/van-ban/Quyen-dan-su/Van-ban-hop-nhat-27-VBHN-VPQH-2019-Luat-Nhap-canh-xuat-canh-qua-canh-cua-nguoi-nuoc-ngoai-439199.aspx" TargetMode="External"/><Relationship Id="rId22" Type="http://schemas.openxmlformats.org/officeDocument/2006/relationships/hyperlink" Target="https://thuvienphapluat.vn/van-ban/Quyen-dan-su/Van-ban-hop-nhat-27-VBHN-VPQH-2019-Luat-Nhap-canh-xuat-canh-qua-canh-cua-nguoi-nuoc-ngoai-439199.aspx" TargetMode="External"/><Relationship Id="rId27" Type="http://schemas.openxmlformats.org/officeDocument/2006/relationships/hyperlink" Target="https://thuvienphapluat.vn/van-ban/Quyen-dan-su/Van-ban-hop-nhat-27-VBHN-VPQH-2019-Luat-Nhap-canh-xuat-canh-qua-canh-cua-nguoi-nuoc-ngoai-439199.aspx" TargetMode="External"/><Relationship Id="rId30" Type="http://schemas.openxmlformats.org/officeDocument/2006/relationships/hyperlink" Target="https://thuvienphapluat.vn/van-ban/Quyen-dan-su/Van-ban-hop-nhat-27-VBHN-VPQH-2019-Luat-Nhap-canh-xuat-canh-qua-canh-cua-nguoi-nuoc-ngoai-439199.aspx" TargetMode="External"/><Relationship Id="rId35" Type="http://schemas.openxmlformats.org/officeDocument/2006/relationships/hyperlink" Target="https://thuvienphapluat.vn/van-ban/Quyen-dan-su/Van-ban-hop-nhat-27-VBHN-VPQH-2019-Luat-Nhap-canh-xuat-canh-qua-canh-cua-nguoi-nuoc-ngoai-4391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9977</Words>
  <Characters>56872</Characters>
  <Application>Microsoft Office Word</Application>
  <DocSecurity>0</DocSecurity>
  <Lines>473</Lines>
  <Paragraphs>133</Paragraphs>
  <ScaleCrop>false</ScaleCrop>
  <Company/>
  <LinksUpToDate>false</LinksUpToDate>
  <CharactersWithSpaces>66716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12027046290</dc:creator>
  <cp:lastModifiedBy>12027046290</cp:lastModifiedBy>
  <cp:revision>1</cp:revision>
  <dcterms:created xsi:type="dcterms:W3CDTF">2022-03-16T14:24:00Z</dcterms:created>
  <dcterms:modified xsi:type="dcterms:W3CDTF">2022-03-16T14:25:00Z</dcterms:modified>
</cp:coreProperties>
</file>